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8c1c0" w14:textId="408c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құрылыс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2025 жылғы 27 мамырдағы № 117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құрылыс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құрылыс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20___ жылғы "___" ________</w:t>
            </w:r>
            <w:r>
              <w:br/>
            </w:r>
            <w:r>
              <w:rPr>
                <w:rFonts w:ascii="Times New Roman"/>
                <w:b w:val="false"/>
                <w:i w:val="false"/>
                <w:color w:val="000000"/>
                <w:sz w:val="20"/>
              </w:rPr>
              <w:t xml:space="preserve">№_____ қаулысына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"Түркістан облысының құрылыс басқармасы" мемлекеттік мекемесі туралы ЕРЕЖЕ</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"Түркістан облысының құрылыс басқармасы" мемлекеттік мекемесі (бұдан әрі - Басқарма) құрылыс қызметі саласында басшылықты жүзеге асыратын өңірдің кешенді әлеуметтік–экономикалық дамуының ағымдағы және перспективалық міндеттерін шешуге бағытталған, құрылыстың кешенді дамуының бірыңғай стратегиясын қалыптастырады және жүргізу құрылыс саласы мен қызметін жетілдіру, сондай-ақ әлеуметтік сала нысандарының құрылысын дамыту іс-шараларды жүзеге асыру функцияларын орындауда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Басқарманың ведомстволары жоқ.</w:t>
      </w:r>
    </w:p>
    <w:p>
      <w:pPr>
        <w:spacing w:after="0"/>
        <w:ind w:left="0"/>
        <w:jc w:val="both"/>
      </w:pPr>
      <w:r>
        <w:rPr>
          <w:rFonts w:ascii="Times New Roman"/>
          <w:b w:val="false"/>
          <w:i w:val="false"/>
          <w:color w:val="000000"/>
          <w:sz w:val="28"/>
        </w:rPr>
        <w:t>
      3. Басқарма өз қызметін Қазакстан Республикасының Конституциясына және заңдарына, Қазақстан Республикасы Президенті мен Үкіметінің актiлерiне, өзге де нормативтік құқықтық актiлерге, сондай-ақ осы Ережеге сәйкес жүзеге асырады.</w:t>
      </w:r>
    </w:p>
    <w:p>
      <w:pPr>
        <w:spacing w:after="0"/>
        <w:ind w:left="0"/>
        <w:jc w:val="both"/>
      </w:pPr>
      <w:r>
        <w:rPr>
          <w:rFonts w:ascii="Times New Roman"/>
          <w:b w:val="false"/>
          <w:i w:val="false"/>
          <w:color w:val="000000"/>
          <w:sz w:val="28"/>
        </w:rPr>
        <w:t>
      4. Басқарма ұйымдық-құқықтық нысанындағы занды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Басқарма азаматтық-құқықтық қатынастарға өз атынан түседі.</w:t>
      </w:r>
    </w:p>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Басқарма өз құзыретiнiң мәселелері бойынша Қазақстан Республикасының азаматтық заңнамасына және "Қазақстан Республикасындағы жергілікті мемлекеттік басқару және өзін өзі басқару туралы" Заңында белгіленген тәртіппен басқарма басшысының бұйрықтарымен рәсімделетін шешімдер қабылдайды.</w:t>
      </w:r>
    </w:p>
    <w:p>
      <w:pPr>
        <w:spacing w:after="0"/>
        <w:ind w:left="0"/>
        <w:jc w:val="both"/>
      </w:pPr>
      <w:r>
        <w:rPr>
          <w:rFonts w:ascii="Times New Roman"/>
          <w:b w:val="false"/>
          <w:i w:val="false"/>
          <w:color w:val="000000"/>
          <w:sz w:val="28"/>
        </w:rPr>
        <w:t>
      8. Басқарма құрылымы мен штат санының лимитi қолданыстағы заңнамаға сәйкес бекiтiледi.</w:t>
      </w:r>
    </w:p>
    <w:p>
      <w:pPr>
        <w:spacing w:after="0"/>
        <w:ind w:left="0"/>
        <w:jc w:val="both"/>
      </w:pPr>
      <w:r>
        <w:rPr>
          <w:rFonts w:ascii="Times New Roman"/>
          <w:b w:val="false"/>
          <w:i w:val="false"/>
          <w:color w:val="000000"/>
          <w:sz w:val="28"/>
        </w:rPr>
        <w:t>
      9. Басқарманың орналасқан жерi: Қазақстан Республикасы, Түркістан облысы, Түркістан қаласы, Жаңа қала шағын ауданы, 32 көше, 20 ғимараты, пошталық индексi 160023.</w:t>
      </w:r>
    </w:p>
    <w:p>
      <w:pPr>
        <w:spacing w:after="0"/>
        <w:ind w:left="0"/>
        <w:jc w:val="both"/>
      </w:pPr>
      <w:r>
        <w:rPr>
          <w:rFonts w:ascii="Times New Roman"/>
          <w:b w:val="false"/>
          <w:i w:val="false"/>
          <w:color w:val="000000"/>
          <w:sz w:val="28"/>
        </w:rPr>
        <w:t>
      10. Осы ереже Басқарманың құрылтай құжаты болып табылады.</w:t>
      </w:r>
    </w:p>
    <w:p>
      <w:pPr>
        <w:spacing w:after="0"/>
        <w:ind w:left="0"/>
        <w:jc w:val="both"/>
      </w:pPr>
      <w:r>
        <w:rPr>
          <w:rFonts w:ascii="Times New Roman"/>
          <w:b w:val="false"/>
          <w:i w:val="false"/>
          <w:color w:val="000000"/>
          <w:sz w:val="28"/>
        </w:rPr>
        <w:t>
      11. Басқарманың құрылтайшысы Түркістан облысының әкімдігі болып табылады.</w:t>
      </w:r>
    </w:p>
    <w:p>
      <w:pPr>
        <w:spacing w:after="0"/>
        <w:ind w:left="0"/>
        <w:jc w:val="both"/>
      </w:pPr>
      <w:r>
        <w:rPr>
          <w:rFonts w:ascii="Times New Roman"/>
          <w:b w:val="false"/>
          <w:i w:val="false"/>
          <w:color w:val="000000"/>
          <w:sz w:val="28"/>
        </w:rPr>
        <w:t>
      12. Басқарманың қызметін қаржыландыру Қазақстан Республикасының заңнамысына сәйкес республикалық және жергілікті бюджеттерден, Қазақстан Республикасы Ұлттық Банкінің бюджетінен (шығыстар сметасынан) қаржыландырылады.</w:t>
      </w:r>
    </w:p>
    <w:p>
      <w:pPr>
        <w:spacing w:after="0"/>
        <w:ind w:left="0"/>
        <w:jc w:val="both"/>
      </w:pPr>
      <w:r>
        <w:rPr>
          <w:rFonts w:ascii="Times New Roman"/>
          <w:b w:val="false"/>
          <w:i w:val="false"/>
          <w:color w:val="000000"/>
          <w:sz w:val="28"/>
        </w:rPr>
        <w:t>
      13. Басқарма кәсіпкерлік субъектілерімен Басқарма өкілеттіктері болып табылатын міндеттерді орындау тұрғысынан шарттық қарым-қатынас жасауға тиым салынады.</w:t>
      </w:r>
    </w:p>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14. Мақсаттары: Түркістан облысы аумағында құрылыс қызметі саласындағы мемлекеттік саясатты жүзеге асыру болып табылады.</w:t>
      </w:r>
    </w:p>
    <w:p>
      <w:pPr>
        <w:spacing w:after="0"/>
        <w:ind w:left="0"/>
        <w:jc w:val="both"/>
      </w:pPr>
      <w:r>
        <w:rPr>
          <w:rFonts w:ascii="Times New Roman"/>
          <w:b w:val="false"/>
          <w:i w:val="false"/>
          <w:color w:val="000000"/>
          <w:sz w:val="28"/>
        </w:rPr>
        <w:t xml:space="preserve">
      15. Өкілеттіктері: </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мердігер (бас мердігер) орындап жатқан жұмыстардың барысы мен сапасына және олардың орындалу мерзімдерінің сақталуына бақылауды жүзеге асыруға;</w:t>
      </w:r>
    </w:p>
    <w:p>
      <w:pPr>
        <w:spacing w:after="0"/>
        <w:ind w:left="0"/>
        <w:jc w:val="both"/>
      </w:pPr>
      <w:r>
        <w:rPr>
          <w:rFonts w:ascii="Times New Roman"/>
          <w:b w:val="false"/>
          <w:i w:val="false"/>
          <w:color w:val="000000"/>
          <w:sz w:val="28"/>
        </w:rPr>
        <w:t>
      мердігерден талаптар бұзыла отырып орындалған жұмыстарды қабылдамауға;</w:t>
      </w:r>
    </w:p>
    <w:p>
      <w:pPr>
        <w:spacing w:after="0"/>
        <w:ind w:left="0"/>
        <w:jc w:val="both"/>
      </w:pPr>
      <w:r>
        <w:rPr>
          <w:rFonts w:ascii="Times New Roman"/>
          <w:b w:val="false"/>
          <w:i w:val="false"/>
          <w:color w:val="000000"/>
          <w:sz w:val="28"/>
        </w:rPr>
        <w:t>
      техникалық қадағалау қызметін бақылауға;</w:t>
      </w:r>
    </w:p>
    <w:p>
      <w:pPr>
        <w:spacing w:after="0"/>
        <w:ind w:left="0"/>
        <w:jc w:val="both"/>
      </w:pPr>
      <w:r>
        <w:rPr>
          <w:rFonts w:ascii="Times New Roman"/>
          <w:b w:val="false"/>
          <w:i w:val="false"/>
          <w:color w:val="000000"/>
          <w:sz w:val="28"/>
        </w:rPr>
        <w:t>
      сәйкессіздіктер анықталған жағдайда техникалық және авторлық қадағалаулардың қорытындыларын алудан бас тартуға;</w:t>
      </w:r>
    </w:p>
    <w:p>
      <w:pPr>
        <w:spacing w:after="0"/>
        <w:ind w:left="0"/>
        <w:jc w:val="both"/>
      </w:pPr>
      <w:r>
        <w:rPr>
          <w:rFonts w:ascii="Times New Roman"/>
          <w:b w:val="false"/>
          <w:i w:val="false"/>
          <w:color w:val="000000"/>
          <w:sz w:val="28"/>
        </w:rPr>
        <w:t>
      Қазақстан Республикасының заңдарына сәйкес өзге де құқықтарды жүзеге асыруға құқылы.</w:t>
      </w:r>
    </w:p>
    <w:p>
      <w:pPr>
        <w:spacing w:after="0"/>
        <w:ind w:left="0"/>
        <w:jc w:val="both"/>
      </w:pPr>
      <w:r>
        <w:rPr>
          <w:rFonts w:ascii="Times New Roman"/>
          <w:b w:val="false"/>
          <w:i w:val="false"/>
          <w:color w:val="000000"/>
          <w:sz w:val="28"/>
        </w:rPr>
        <w:t xml:space="preserve">
      2) Міндеттері: </w:t>
      </w:r>
    </w:p>
    <w:p>
      <w:pPr>
        <w:spacing w:after="0"/>
        <w:ind w:left="0"/>
        <w:jc w:val="both"/>
      </w:pPr>
      <w:r>
        <w:rPr>
          <w:rFonts w:ascii="Times New Roman"/>
          <w:b w:val="false"/>
          <w:i w:val="false"/>
          <w:color w:val="000000"/>
          <w:sz w:val="28"/>
        </w:rPr>
        <w:t>
      құрылыс-монтаждау жұмыстарын жүргізу басталғанға дейін мердігерге (бас мердігерге) бекітілген жобалау (жобалау-сметалық) құжаттамасын беруге;</w:t>
      </w:r>
    </w:p>
    <w:p>
      <w:pPr>
        <w:spacing w:after="0"/>
        <w:ind w:left="0"/>
        <w:jc w:val="both"/>
      </w:pPr>
      <w:r>
        <w:rPr>
          <w:rFonts w:ascii="Times New Roman"/>
          <w:b w:val="false"/>
          <w:i w:val="false"/>
          <w:color w:val="000000"/>
          <w:sz w:val="28"/>
        </w:rPr>
        <w:t>
      объектіні Қазақстан Республикасының заңнамасында көзделген барлық қажетті рұқсат беру құжаттарымен қамтамасыз етуге;</w:t>
      </w:r>
    </w:p>
    <w:p>
      <w:pPr>
        <w:spacing w:after="0"/>
        <w:ind w:left="0"/>
        <w:jc w:val="both"/>
      </w:pPr>
      <w:r>
        <w:rPr>
          <w:rFonts w:ascii="Times New Roman"/>
          <w:b w:val="false"/>
          <w:i w:val="false"/>
          <w:color w:val="000000"/>
          <w:sz w:val="28"/>
        </w:rPr>
        <w:t>
      техникалық және авторлық қадағалаулармен қолдау арқылы объектінің құрылысын қамтамасыз етуге;</w:t>
      </w:r>
    </w:p>
    <w:p>
      <w:pPr>
        <w:spacing w:after="0"/>
        <w:ind w:left="0"/>
        <w:jc w:val="both"/>
      </w:pPr>
      <w:r>
        <w:rPr>
          <w:rFonts w:ascii="Times New Roman"/>
          <w:b w:val="false"/>
          <w:i w:val="false"/>
          <w:color w:val="000000"/>
          <w:sz w:val="28"/>
        </w:rPr>
        <w:t>
      мердігерге (бас мердігерге) техникалық және авторлық қадағалаулардың нұсқауларын орындамағаны не уақтылы орындамағаны және сапасыз орындағаны үшін шаралар қолдануға;</w:t>
      </w:r>
    </w:p>
    <w:p>
      <w:pPr>
        <w:spacing w:after="0"/>
        <w:ind w:left="0"/>
        <w:jc w:val="both"/>
      </w:pPr>
      <w:r>
        <w:rPr>
          <w:rFonts w:ascii="Times New Roman"/>
          <w:b w:val="false"/>
          <w:i w:val="false"/>
          <w:color w:val="000000"/>
          <w:sz w:val="28"/>
        </w:rPr>
        <w:t>
      техникалық және авторлық қадағалау үшін жұмыс жағдайларын қамтамасыз етуге;</w:t>
      </w:r>
    </w:p>
    <w:p>
      <w:pPr>
        <w:spacing w:after="0"/>
        <w:ind w:left="0"/>
        <w:jc w:val="both"/>
      </w:pPr>
      <w:r>
        <w:rPr>
          <w:rFonts w:ascii="Times New Roman"/>
          <w:b w:val="false"/>
          <w:i w:val="false"/>
          <w:color w:val="000000"/>
          <w:sz w:val="28"/>
        </w:rPr>
        <w:t>
      мемлекеттік сәулет-құрылыс бақылау және қадағалау органдарының нұсқамаларын орындауды қамтамасыз етуге;</w:t>
      </w:r>
    </w:p>
    <w:p>
      <w:pPr>
        <w:spacing w:after="0"/>
        <w:ind w:left="0"/>
        <w:jc w:val="both"/>
      </w:pPr>
      <w:r>
        <w:rPr>
          <w:rFonts w:ascii="Times New Roman"/>
          <w:b w:val="false"/>
          <w:i w:val="false"/>
          <w:color w:val="000000"/>
          <w:sz w:val="28"/>
        </w:rPr>
        <w:t>
       техникалық қадағалау қызметін бақылау бойынша мемлекеттік сәулет-құрылыс бақылау және қадағалау органдарының лауазымды адамдарының объектіге жіберілуін қамтамасыз етуге;</w:t>
      </w:r>
    </w:p>
    <w:p>
      <w:pPr>
        <w:spacing w:after="0"/>
        <w:ind w:left="0"/>
        <w:jc w:val="both"/>
      </w:pPr>
      <w:r>
        <w:rPr>
          <w:rFonts w:ascii="Times New Roman"/>
          <w:b w:val="false"/>
          <w:i w:val="false"/>
          <w:color w:val="000000"/>
          <w:sz w:val="28"/>
        </w:rPr>
        <w:t>
      объектіні пайдалануға қабылдау актісі бекітілген күннен бастап үш жұмыс күні ішінде объект орналасқан жердегі "Азаматтарға арналған үкімет" мемлекеттік корпорациясына объектінің техникалық сипаттамалары жөніндегі қосымшамен бірге объектіні пайдалануға қабылдаудың бекітілген актісін, сәйкестік туралы декларацияны және құрылыс-монтаждау жұмыстарының сапасы мен орындалған жұмыстардың бекітілген жобаға сәйкестігі туралы қорытындыларды жіберуге;</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жүзеге асыруға міндетті.</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аумақта жоспарланып отырған құрылыс салу не өзге де қала құрылысының өзгерiстерi туралы халыққа хабарлап отыру;</w:t>
      </w:r>
    </w:p>
    <w:p>
      <w:pPr>
        <w:spacing w:after="0"/>
        <w:ind w:left="0"/>
        <w:jc w:val="both"/>
      </w:pPr>
      <w:r>
        <w:rPr>
          <w:rFonts w:ascii="Times New Roman"/>
          <w:b w:val="false"/>
          <w:i w:val="false"/>
          <w:color w:val="000000"/>
          <w:sz w:val="28"/>
        </w:rPr>
        <w:t>
      2) аумаққа құрылыс салу, құрылыстарды, ғимараттарды, құрылысжайларды, инженерлiк және көліктік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жөндеу туралы, сондай-ақ аумақты инженерлік жағынан дайындау, абаттандыру және көгалдандыру, аяқталмаған құрылыс объектілерін консервациялау, облыстық маңызы бар объектілерді кейiннен кәдеге жарату жөнiндегi жұмыстар кешенiн жүргiзу туралы шешiмдер қабылдау;</w:t>
      </w:r>
    </w:p>
    <w:p>
      <w:pPr>
        <w:spacing w:after="0"/>
        <w:ind w:left="0"/>
        <w:jc w:val="both"/>
      </w:pPr>
      <w:r>
        <w:rPr>
          <w:rFonts w:ascii="Times New Roman"/>
          <w:b w:val="false"/>
          <w:i w:val="false"/>
          <w:color w:val="000000"/>
          <w:sz w:val="28"/>
        </w:rPr>
        <w:t>
      3) объектілерді пайдалануға қабылдау актілерін, сондай-ақ пайдалануға берілетін объектілерді (кешендерді) есепке алуды жүргізу;</w:t>
      </w:r>
    </w:p>
    <w:p>
      <w:pPr>
        <w:spacing w:after="0"/>
        <w:ind w:left="0"/>
        <w:jc w:val="both"/>
      </w:pPr>
      <w:r>
        <w:rPr>
          <w:rFonts w:ascii="Times New Roman"/>
          <w:b w:val="false"/>
          <w:i w:val="false"/>
          <w:color w:val="000000"/>
          <w:sz w:val="28"/>
        </w:rPr>
        <w:t>
      4) облыс аумағында сәулет-құрылыс бақылау мен қадағалау мемлекеттік органдарының жұмысына жәрдемдесу;</w:t>
      </w:r>
    </w:p>
    <w:p>
      <w:pPr>
        <w:spacing w:after="0"/>
        <w:ind w:left="0"/>
        <w:jc w:val="both"/>
      </w:pPr>
      <w:r>
        <w:rPr>
          <w:rFonts w:ascii="Times New Roman"/>
          <w:b w:val="false"/>
          <w:i w:val="false"/>
          <w:color w:val="000000"/>
          <w:sz w:val="28"/>
        </w:rPr>
        <w:t>
       5) сәулет, қала құрылысы және құрылыс қызметі саласындағы белгіленген заңнама нормаларын, мемлекеттік нормативтік талаптарды, шарттар мен шектеулерді жол берілген бұзушылықтар мен ауытқуларға байланысты бұзушыларға көзделген заңнамалық шараларды қолдану туралы шешімдер қабылдау;</w:t>
      </w:r>
    </w:p>
    <w:p>
      <w:pPr>
        <w:spacing w:after="0"/>
        <w:ind w:left="0"/>
        <w:jc w:val="both"/>
      </w:pPr>
      <w:r>
        <w:rPr>
          <w:rFonts w:ascii="Times New Roman"/>
          <w:b w:val="false"/>
          <w:i w:val="false"/>
          <w:color w:val="000000"/>
          <w:sz w:val="28"/>
        </w:rPr>
        <w:t>
      6) жобалау құжаттамасының сапасына қадағалауды ұйымдастыру және жүзеге асыру;</w:t>
      </w:r>
    </w:p>
    <w:p>
      <w:pPr>
        <w:spacing w:after="0"/>
        <w:ind w:left="0"/>
        <w:jc w:val="both"/>
      </w:pPr>
      <w:r>
        <w:rPr>
          <w:rFonts w:ascii="Times New Roman"/>
          <w:b w:val="false"/>
          <w:i w:val="false"/>
          <w:color w:val="000000"/>
          <w:sz w:val="28"/>
        </w:rPr>
        <w:t>
      7)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объектілердің және кешендердің құрылысының жобалау алдындағы және жобалау (жобалау-сметалық) құжаттамаларын қарау және бекіту;</w:t>
      </w:r>
    </w:p>
    <w:p>
      <w:pPr>
        <w:spacing w:after="0"/>
        <w:ind w:left="0"/>
        <w:jc w:val="both"/>
      </w:pPr>
      <w:r>
        <w:rPr>
          <w:rFonts w:ascii="Times New Roman"/>
          <w:b w:val="false"/>
          <w:i w:val="false"/>
          <w:color w:val="000000"/>
          <w:sz w:val="28"/>
        </w:rPr>
        <w:t>
      8)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p>
    <w:p>
      <w:pPr>
        <w:spacing w:after="0"/>
        <w:ind w:left="0"/>
        <w:jc w:val="both"/>
      </w:pPr>
      <w:r>
        <w:rPr>
          <w:rFonts w:ascii="Times New Roman"/>
          <w:b w:val="false"/>
          <w:i w:val="false"/>
          <w:color w:val="000000"/>
          <w:sz w:val="28"/>
        </w:rPr>
        <w:t>
      9) халықаралық және республикалық деңгейлердегі жарыстарды өткізуге арналған спорттық ғимараттарды жобалауға техникалық ерекшеліктер мен техникалық тапсырманы аккредиттелген республикалық спорт федерацияларымен келісу;</w:t>
      </w:r>
    </w:p>
    <w:p>
      <w:pPr>
        <w:spacing w:after="0"/>
        <w:ind w:left="0"/>
        <w:jc w:val="both"/>
      </w:pPr>
      <w:r>
        <w:rPr>
          <w:rFonts w:ascii="Times New Roman"/>
          <w:b w:val="false"/>
          <w:i w:val="false"/>
          <w:color w:val="000000"/>
          <w:sz w:val="28"/>
        </w:rPr>
        <w:t>
      10) білім беру және денсаулық сақтау ұйымдарына бекітілген қолданыстағы құрылыстарға, ғимараттарға, үйлерге күрделі жөндеуді (реконструкциялауды) жүргізу.</w:t>
      </w:r>
    </w:p>
    <w:p>
      <w:pPr>
        <w:spacing w:after="0"/>
        <w:ind w:left="0"/>
        <w:jc w:val="both"/>
      </w:pPr>
      <w:r>
        <w:rPr>
          <w:rFonts w:ascii="Times New Roman"/>
          <w:b w:val="false"/>
          <w:i w:val="false"/>
          <w:color w:val="000000"/>
          <w:sz w:val="28"/>
        </w:rPr>
        <w:t>
      11)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11. Басқарманы басқаруды бірінші басшысы жүзеге асырады, ол басқармаға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12. Басқарма басшысы Қазақстан Республикасының заңнамасына сәйкес облыс әкімімен лауазымға тағайындалады және лауазымнан босатылады.</w:t>
      </w:r>
    </w:p>
    <w:p>
      <w:pPr>
        <w:spacing w:after="0"/>
        <w:ind w:left="0"/>
        <w:jc w:val="both"/>
      </w:pPr>
      <w:r>
        <w:rPr>
          <w:rFonts w:ascii="Times New Roman"/>
          <w:b w:val="false"/>
          <w:i w:val="false"/>
          <w:color w:val="000000"/>
          <w:sz w:val="28"/>
        </w:rPr>
        <w:t>
      13. Басқарма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14. Басқарма басшысының өкілеттіктері:</w:t>
      </w:r>
    </w:p>
    <w:p>
      <w:pPr>
        <w:spacing w:after="0"/>
        <w:ind w:left="0"/>
        <w:jc w:val="both"/>
      </w:pPr>
      <w:r>
        <w:rPr>
          <w:rFonts w:ascii="Times New Roman"/>
          <w:b w:val="false"/>
          <w:i w:val="false"/>
          <w:color w:val="000000"/>
          <w:sz w:val="28"/>
        </w:rPr>
        <w:t>
      1) басқарманың атынан сенімхатсыз әрекет етеді және басқарманың мемлекеттік мүдделерін барлық ұйымдарда білдіреді;</w:t>
      </w:r>
    </w:p>
    <w:p>
      <w:pPr>
        <w:spacing w:after="0"/>
        <w:ind w:left="0"/>
        <w:jc w:val="both"/>
      </w:pPr>
      <w:r>
        <w:rPr>
          <w:rFonts w:ascii="Times New Roman"/>
          <w:b w:val="false"/>
          <w:i w:val="false"/>
          <w:color w:val="000000"/>
          <w:sz w:val="28"/>
        </w:rPr>
        <w:t>
      2) заңнамада белгіленген тәртіп шегінде және жағдайларда басқарманың мүлігіне иелік етеді;</w:t>
      </w:r>
    </w:p>
    <w:p>
      <w:pPr>
        <w:spacing w:after="0"/>
        <w:ind w:left="0"/>
        <w:jc w:val="both"/>
      </w:pPr>
      <w:r>
        <w:rPr>
          <w:rFonts w:ascii="Times New Roman"/>
          <w:b w:val="false"/>
          <w:i w:val="false"/>
          <w:color w:val="000000"/>
          <w:sz w:val="28"/>
        </w:rPr>
        <w:t>
      3) басқарманың қаржылық-шаруашылық қызметіне және мемлекеттік кәсіпорын мүлкінің сақталуы үшін жеке жауаптылықта болады;</w:t>
      </w:r>
    </w:p>
    <w:p>
      <w:pPr>
        <w:spacing w:after="0"/>
        <w:ind w:left="0"/>
        <w:jc w:val="both"/>
      </w:pPr>
      <w:r>
        <w:rPr>
          <w:rFonts w:ascii="Times New Roman"/>
          <w:b w:val="false"/>
          <w:i w:val="false"/>
          <w:color w:val="000000"/>
          <w:sz w:val="28"/>
        </w:rPr>
        <w:t>
      4) келісімшарттар жасасады, оның ішінде қайта сенім білдіру құқығымен, сенімхаттар береді, басқарманың іссапарлар мен тағылымдамалар, қызметкерлерінің оқу орталықтарында білім алу және өзге де біліктілігін арттыру түрлері бойынша жұмыс тәртібі мен жоспарларын бекітеді;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азаматтарды жеке қабылдауды жүзеге асырады;</w:t>
      </w:r>
    </w:p>
    <w:p>
      <w:pPr>
        <w:spacing w:after="0"/>
        <w:ind w:left="0"/>
        <w:jc w:val="both"/>
      </w:pPr>
      <w:r>
        <w:rPr>
          <w:rFonts w:ascii="Times New Roman"/>
          <w:b w:val="false"/>
          <w:i w:val="false"/>
          <w:color w:val="000000"/>
          <w:sz w:val="28"/>
        </w:rPr>
        <w:t>
      7) банк шоттарын ашады, басқарманың барлық қызметкерлері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8) басқарманың қызметкерлерін жұмысқа қабылдайды және босатады, мемлекеттік қызмет туралы, еңбек қатынастары заңнамаларына сәйкес, басқарма қызметкерлеріне көтермелеу шараларын және тәртіптік шара қолданады, өз орынбасарларының және басқарма қызметкерлерінің міндеттері мен өкілеттік аясын айқындайды;</w:t>
      </w:r>
    </w:p>
    <w:p>
      <w:pPr>
        <w:spacing w:after="0"/>
        <w:ind w:left="0"/>
        <w:jc w:val="both"/>
      </w:pPr>
      <w:r>
        <w:rPr>
          <w:rFonts w:ascii="Times New Roman"/>
          <w:b w:val="false"/>
          <w:i w:val="false"/>
          <w:color w:val="000000"/>
          <w:sz w:val="28"/>
        </w:rPr>
        <w:t>
      9) сыбайлас жемқорлық көрінісіне қарсы әрекеттерді күшейту бойынша шаралар қабылдайды және сыбайлас жемқорлыққа қарсы заңнаманың бұзылуына дербес жауапты;</w:t>
      </w:r>
    </w:p>
    <w:p>
      <w:pPr>
        <w:spacing w:after="0"/>
        <w:ind w:left="0"/>
        <w:jc w:val="both"/>
      </w:pPr>
      <w:r>
        <w:rPr>
          <w:rFonts w:ascii="Times New Roman"/>
          <w:b w:val="false"/>
          <w:i w:val="false"/>
          <w:color w:val="000000"/>
          <w:sz w:val="28"/>
        </w:rPr>
        <w:t>
      10) басқарманың құрылымдық бөлімшелерінің ережелерін бекітеді;</w:t>
      </w:r>
    </w:p>
    <w:p>
      <w:pPr>
        <w:spacing w:after="0"/>
        <w:ind w:left="0"/>
        <w:jc w:val="both"/>
      </w:pPr>
      <w:r>
        <w:rPr>
          <w:rFonts w:ascii="Times New Roman"/>
          <w:b w:val="false"/>
          <w:i w:val="false"/>
          <w:color w:val="000000"/>
          <w:sz w:val="28"/>
        </w:rPr>
        <w:t>
      11) заңнамамен, осы ережемен және облыс әкімдігімен басқармаға жүктелген өзге де функцияларды жүзеге асырады;</w:t>
      </w:r>
    </w:p>
    <w:p>
      <w:pPr>
        <w:spacing w:after="0"/>
        <w:ind w:left="0"/>
        <w:jc w:val="both"/>
      </w:pPr>
      <w:r>
        <w:rPr>
          <w:rFonts w:ascii="Times New Roman"/>
          <w:b w:val="false"/>
          <w:i w:val="false"/>
          <w:color w:val="000000"/>
          <w:sz w:val="28"/>
        </w:rPr>
        <w:t>
      12) сенімхаттар береді;</w:t>
      </w:r>
    </w:p>
    <w:p>
      <w:pPr>
        <w:spacing w:after="0"/>
        <w:ind w:left="0"/>
        <w:jc w:val="both"/>
      </w:pPr>
      <w:r>
        <w:rPr>
          <w:rFonts w:ascii="Times New Roman"/>
          <w:b w:val="false"/>
          <w:i w:val="false"/>
          <w:color w:val="000000"/>
          <w:sz w:val="28"/>
        </w:rPr>
        <w:t>
      13) басқарманың жұмыс жоспарын бекітеді;</w:t>
      </w:r>
    </w:p>
    <w:p>
      <w:pPr>
        <w:spacing w:after="0"/>
        <w:ind w:left="0"/>
        <w:jc w:val="both"/>
      </w:pPr>
      <w:r>
        <w:rPr>
          <w:rFonts w:ascii="Times New Roman"/>
          <w:b w:val="false"/>
          <w:i w:val="false"/>
          <w:color w:val="000000"/>
          <w:sz w:val="28"/>
        </w:rPr>
        <w:t>
      14) басқарманың ішкі еңбек тәртібін бекітеді;</w:t>
      </w:r>
    </w:p>
    <w:p>
      <w:pPr>
        <w:spacing w:after="0"/>
        <w:ind w:left="0"/>
        <w:jc w:val="both"/>
      </w:pPr>
      <w:r>
        <w:rPr>
          <w:rFonts w:ascii="Times New Roman"/>
          <w:b w:val="false"/>
          <w:i w:val="false"/>
          <w:color w:val="000000"/>
          <w:sz w:val="28"/>
        </w:rPr>
        <w:t>
      15) басқарманың Қазақстан Республикасының "Мемлекеттік қызмет туралы" Заңының сақталуын бақылауды жүзеге асырады;</w:t>
      </w:r>
    </w:p>
    <w:p>
      <w:pPr>
        <w:spacing w:after="0"/>
        <w:ind w:left="0"/>
        <w:jc w:val="both"/>
      </w:pPr>
      <w:r>
        <w:rPr>
          <w:rFonts w:ascii="Times New Roman"/>
          <w:b w:val="false"/>
          <w:i w:val="false"/>
          <w:color w:val="000000"/>
          <w:sz w:val="28"/>
        </w:rPr>
        <w:t>
      16) басқарма басшысы болмаған кезеңде</w:t>
      </w:r>
    </w:p>
    <w:p>
      <w:pPr>
        <w:spacing w:after="0"/>
        <w:ind w:left="0"/>
        <w:jc w:val="both"/>
      </w:pPr>
      <w:r>
        <w:rPr>
          <w:rFonts w:ascii="Times New Roman"/>
          <w:b w:val="false"/>
          <w:i w:val="false"/>
          <w:color w:val="000000"/>
          <w:sz w:val="28"/>
        </w:rPr>
        <w:t>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17. Басшы өз орынбасарларының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18. Басқарманың заңнамада көзделген жағдайларда жедел басқару құқығына құқығында оқшауланған мүлкі болуы мүмкін.</w:t>
      </w:r>
    </w:p>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p>
    <w:p>
      <w:pPr>
        <w:spacing w:after="0"/>
        <w:ind w:left="0"/>
        <w:jc w:val="both"/>
      </w:pPr>
      <w:r>
        <w:rPr>
          <w:rFonts w:ascii="Times New Roman"/>
          <w:b w:val="false"/>
          <w:i w:val="false"/>
          <w:color w:val="000000"/>
          <w:sz w:val="28"/>
        </w:rPr>
        <w:t>
      19. Басқармаға бекітілген мүлік коммуналдық меншікке жатады.</w:t>
      </w:r>
    </w:p>
    <w:p>
      <w:pPr>
        <w:spacing w:after="0"/>
        <w:ind w:left="0"/>
        <w:jc w:val="both"/>
      </w:pPr>
      <w:r>
        <w:rPr>
          <w:rFonts w:ascii="Times New Roman"/>
          <w:b w:val="false"/>
          <w:i w:val="false"/>
          <w:color w:val="000000"/>
          <w:sz w:val="28"/>
        </w:rPr>
        <w:t>
      20. Егер заңнамада өзгеше көзделмесе, "Түркістан облысының құрылыс басқармасы"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органдарды қайта ұйымдастыру және тарату</w:t>
      </w:r>
    </w:p>
    <w:p>
      <w:pPr>
        <w:spacing w:after="0"/>
        <w:ind w:left="0"/>
        <w:jc w:val="both"/>
      </w:pPr>
      <w:r>
        <w:rPr>
          <w:rFonts w:ascii="Times New Roman"/>
          <w:b w:val="false"/>
          <w:i w:val="false"/>
          <w:color w:val="000000"/>
          <w:sz w:val="28"/>
        </w:rPr>
        <w:t>
      21. Басқарманы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