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245d" w14:textId="df02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12 маусымдағы № 118 "Мемлекеттік мекеме құру туралы" қаулысына өзгерістер енгізу туралы</w:t>
      </w:r>
    </w:p>
    <w:p>
      <w:pPr>
        <w:spacing w:after="0"/>
        <w:ind w:left="0"/>
        <w:jc w:val="both"/>
      </w:pPr>
      <w:r>
        <w:rPr>
          <w:rFonts w:ascii="Times New Roman"/>
          <w:b w:val="false"/>
          <w:i w:val="false"/>
          <w:color w:val="000000"/>
          <w:sz w:val="28"/>
        </w:rPr>
        <w:t>Түркістан облысы әкiмдiгiнiң 2025 жылғы 26 наурыздағы № 56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мекеме құру туралы" Түркістан облысы әкімдігінің 2023 жылғы 12 маусымдағы № 118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қаулының: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 "Түркістан облысының жұмылдыру дайындығы, аумақтық және азаматтық қорғаныс басқармасы"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xml:space="preserve">
      2. "Түркістан облысының жұмылдыру дайындығы, аумақтық және азаматтық қорғаныс басқармасы" мемлекеттік мекемесіне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жоғарыда көрсетілген Ережені әділет органында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xml:space="preserve">
      3. Осы қаулының орындалуын бақылау облыс әкімінің бірінші орынбасары З.С. Жолдасовқа жүктелсін. </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обылысы әкімдігінің</w:t>
            </w:r>
            <w:r>
              <w:br/>
            </w:r>
            <w:r>
              <w:rPr>
                <w:rFonts w:ascii="Times New Roman"/>
                <w:b w:val="false"/>
                <w:i w:val="false"/>
                <w:color w:val="000000"/>
                <w:sz w:val="20"/>
              </w:rPr>
              <w:t>2025 жылғы " 26 " наурыз</w:t>
            </w:r>
            <w:r>
              <w:br/>
            </w:r>
            <w:r>
              <w:rPr>
                <w:rFonts w:ascii="Times New Roman"/>
                <w:b w:val="false"/>
                <w:i w:val="false"/>
                <w:color w:val="000000"/>
                <w:sz w:val="20"/>
              </w:rPr>
              <w:t>№ 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118 қаулысына қосымша</w:t>
            </w:r>
          </w:p>
        </w:tc>
      </w:tr>
    </w:tbl>
    <w:p>
      <w:pPr>
        <w:spacing w:after="0"/>
        <w:ind w:left="0"/>
        <w:jc w:val="left"/>
      </w:pPr>
      <w:r>
        <w:rPr>
          <w:rFonts w:ascii="Times New Roman"/>
          <w:b/>
          <w:i w:val="false"/>
          <w:color w:val="000000"/>
        </w:rPr>
        <w:t xml:space="preserve"> "Түркістан облысының жұмылдыру дайындығы, аумақтық және азаматтық қорғаныс басқармасы" мемлекеттік мекемесі туралы ЕРЕЖЕ 1-тарау. Жалпы ережелер</w:t>
      </w:r>
    </w:p>
    <w:p>
      <w:pPr>
        <w:spacing w:after="0"/>
        <w:ind w:left="0"/>
        <w:jc w:val="both"/>
      </w:pPr>
      <w:r>
        <w:rPr>
          <w:rFonts w:ascii="Times New Roman"/>
          <w:b w:val="false"/>
          <w:i w:val="false"/>
          <w:color w:val="000000"/>
          <w:sz w:val="28"/>
        </w:rPr>
        <w:t>
      1. "Түркістан облысының жұмылдыру дайындығы, аумақтық және азаматтық қорғаныс басқармасы" мемлекеттік мекемесі (әрі қарай – Басқарма) Қазақстан Республикасының Түркістан облысы аумағында Қазақстан Республикасының заңнамасына сәйкес жұмылдыру дайындығы мен жұмылдыру, азаматтық қорғау, мемлекеттік шекара, аумақтық қорғаныс, азаматтарды әскери қызметке шақыру салаларда басшылық жүргізетін мемлекеттік орган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басқа да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индексі 161200.</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13.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Жұмылдыру дайындығы мен жұмылдыру, азаматтық қорғау, аумақтық қорғаныс, азаматтарды әскери қызметке шақыру қызметтерін үйлестіру, жұмылдыру дайындығы мен жұмылдыру, азаматтық қорғау, аумақтық қорғаныс, азаматтарды әскери қызметке шақыру және мемлекеттік шекара мәселелері бойынша күш құрылымдарымен өзара іс қимыл жасау.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w:t>
      </w:r>
    </w:p>
    <w:p>
      <w:pPr>
        <w:spacing w:after="0"/>
        <w:ind w:left="0"/>
        <w:jc w:val="both"/>
      </w:pPr>
      <w:r>
        <w:rPr>
          <w:rFonts w:ascii="Times New Roman"/>
          <w:b w:val="false"/>
          <w:i w:val="false"/>
          <w:color w:val="000000"/>
          <w:sz w:val="28"/>
        </w:rPr>
        <w:t>
      мемлекеттік органдардан, ұйымдардан, мемлекеттің қатысуымен заңды тұлғалардан заңнамада белгіленген тәртіппен қажетті ақпараттар мен материалдарды сұрату және алу;</w:t>
      </w:r>
    </w:p>
    <w:p>
      <w:pPr>
        <w:spacing w:after="0"/>
        <w:ind w:left="0"/>
        <w:jc w:val="both"/>
      </w:pPr>
      <w:r>
        <w:rPr>
          <w:rFonts w:ascii="Times New Roman"/>
          <w:b w:val="false"/>
          <w:i w:val="false"/>
          <w:color w:val="000000"/>
          <w:sz w:val="28"/>
        </w:rPr>
        <w:t>
      қолданыстағы заңнамаларға және осы Ережедегі функцияларда қаралған басқа да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Басқармаға жүктелген функцияларын іске асыруды қамтамасыз ету;</w:t>
      </w:r>
    </w:p>
    <w:p>
      <w:pPr>
        <w:spacing w:after="0"/>
        <w:ind w:left="0"/>
        <w:jc w:val="both"/>
      </w:pPr>
      <w:r>
        <w:rPr>
          <w:rFonts w:ascii="Times New Roman"/>
          <w:b w:val="false"/>
          <w:i w:val="false"/>
          <w:color w:val="000000"/>
          <w:sz w:val="28"/>
        </w:rPr>
        <w:t xml:space="preserve">
      Басқармаға келіп түскен арыз және шағымды қарау. </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жергілікті әскери басқару органдарына олардың бейбіт уақыттағы және жұмылдыру жарияланған кездегі жұмысына жәрдем көрсету, облыс аумағында әскери-экономикалық және командалық-штабтық оқулар өткізуге қатысу;</w:t>
      </w:r>
    </w:p>
    <w:p>
      <w:pPr>
        <w:spacing w:after="0"/>
        <w:ind w:left="0"/>
        <w:jc w:val="both"/>
      </w:pPr>
      <w:r>
        <w:rPr>
          <w:rFonts w:ascii="Times New Roman"/>
          <w:b w:val="false"/>
          <w:i w:val="false"/>
          <w:color w:val="000000"/>
          <w:sz w:val="28"/>
        </w:rPr>
        <w:t>
      2) әскери міндеттілерді бекітіп қою жөніндегі жұмысты ұйымдастыру және жүргізу;</w:t>
      </w:r>
    </w:p>
    <w:p>
      <w:pPr>
        <w:spacing w:after="0"/>
        <w:ind w:left="0"/>
        <w:jc w:val="both"/>
      </w:pPr>
      <w:r>
        <w:rPr>
          <w:rFonts w:ascii="Times New Roman"/>
          <w:b w:val="false"/>
          <w:i w:val="false"/>
          <w:color w:val="000000"/>
          <w:sz w:val="28"/>
        </w:rPr>
        <w:t>
      3) облыс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p>
      <w:pPr>
        <w:spacing w:after="0"/>
        <w:ind w:left="0"/>
        <w:jc w:val="both"/>
      </w:pPr>
      <w:r>
        <w:rPr>
          <w:rFonts w:ascii="Times New Roman"/>
          <w:b w:val="false"/>
          <w:i w:val="false"/>
          <w:color w:val="000000"/>
          <w:sz w:val="28"/>
        </w:rPr>
        <w:t>
      4)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облыс шегінде арнаулы құралымдарды құру бойынша облыс әкімдігіне ұсыныс енгізу және олардың қызметін қамтамасыз ету;</w:t>
      </w:r>
    </w:p>
    <w:p>
      <w:pPr>
        <w:spacing w:after="0"/>
        <w:ind w:left="0"/>
        <w:jc w:val="both"/>
      </w:pPr>
      <w:r>
        <w:rPr>
          <w:rFonts w:ascii="Times New Roman"/>
          <w:b w:val="false"/>
          <w:i w:val="false"/>
          <w:color w:val="000000"/>
          <w:sz w:val="28"/>
        </w:rPr>
        <w:t>
      5) әкімшілік-аумақтық бірліктердің жұмылдыру жоспарларын әзірлеу, жұмылдыру дайындығы саласындағы уәкілетті органмен келісу және облыс әкімдігіне бекітуге ұсыну, сондай-ақ тиісті әкімшілік-аумақтық бірліктердің шегінде жұмылдыру дайындығы бойынша іс-шараларды өткізу;</w:t>
      </w:r>
    </w:p>
    <w:p>
      <w:pPr>
        <w:spacing w:after="0"/>
        <w:ind w:left="0"/>
        <w:jc w:val="both"/>
      </w:pPr>
      <w:r>
        <w:rPr>
          <w:rFonts w:ascii="Times New Roman"/>
          <w:b w:val="false"/>
          <w:i w:val="false"/>
          <w:color w:val="000000"/>
          <w:sz w:val="28"/>
        </w:rPr>
        <w:t>
      6)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дайындығын жетілдіру жөнінде ұсыныстар енгізу;</w:t>
      </w:r>
    </w:p>
    <w:p>
      <w:pPr>
        <w:spacing w:after="0"/>
        <w:ind w:left="0"/>
        <w:jc w:val="both"/>
      </w:pPr>
      <w:r>
        <w:rPr>
          <w:rFonts w:ascii="Times New Roman"/>
          <w:b w:val="false"/>
          <w:i w:val="false"/>
          <w:color w:val="000000"/>
          <w:sz w:val="28"/>
        </w:rPr>
        <w:t>
      8) мемлекеттік органдармен бірлесе отырып жұмылдыру жоспарларын орындауға экономиканы дайындау жөніндегі іс-шараларды жүргізу;</w:t>
      </w:r>
    </w:p>
    <w:p>
      <w:pPr>
        <w:spacing w:after="0"/>
        <w:ind w:left="0"/>
        <w:jc w:val="both"/>
      </w:pPr>
      <w:r>
        <w:rPr>
          <w:rFonts w:ascii="Times New Roman"/>
          <w:b w:val="false"/>
          <w:i w:val="false"/>
          <w:color w:val="000000"/>
          <w:sz w:val="28"/>
        </w:rPr>
        <w:t>
      9) аудандар, облыстық маңызы бар қалалар әкімдіктерінің жұмылдыру жоспарларын келісу;</w:t>
      </w:r>
    </w:p>
    <w:p>
      <w:pPr>
        <w:spacing w:after="0"/>
        <w:ind w:left="0"/>
        <w:jc w:val="both"/>
      </w:pPr>
      <w:r>
        <w:rPr>
          <w:rFonts w:ascii="Times New Roman"/>
          <w:b w:val="false"/>
          <w:i w:val="false"/>
          <w:color w:val="000000"/>
          <w:sz w:val="28"/>
        </w:rPr>
        <w:t>
      10) Қазақстан Республикасының заңнамасына сәйкес жұмылдыру дайындығы мен жұмылдыру жөніндегі іс-шараларды қаржыландыру көлемін көздеу;</w:t>
      </w:r>
    </w:p>
    <w:p>
      <w:pPr>
        <w:spacing w:after="0"/>
        <w:ind w:left="0"/>
        <w:jc w:val="both"/>
      </w:pPr>
      <w:r>
        <w:rPr>
          <w:rFonts w:ascii="Times New Roman"/>
          <w:b w:val="false"/>
          <w:i w:val="false"/>
          <w:color w:val="000000"/>
          <w:sz w:val="28"/>
        </w:rPr>
        <w:t>
      11) облыс көлемінде жұмылдыру дайындығы мен жұмылдыру жөніндегі іс-шаралардың орындалуын қамтамасыз ету;</w:t>
      </w:r>
    </w:p>
    <w:p>
      <w:pPr>
        <w:spacing w:after="0"/>
        <w:ind w:left="0"/>
        <w:jc w:val="both"/>
      </w:pPr>
      <w:r>
        <w:rPr>
          <w:rFonts w:ascii="Times New Roman"/>
          <w:b w:val="false"/>
          <w:i w:val="false"/>
          <w:color w:val="000000"/>
          <w:sz w:val="28"/>
        </w:rPr>
        <w:t>
      12) жұмылдыру, соғыс жағдайы кезеңінде және соғыс уақытында тиісті облыс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ұйымдастыру және қамтамасыз ету; Қазақстан Республикасы Үкіметінің шешімі бойынша өздерінің басқаруындағы облыстың коммуналдық меншігін қорғаныс мұқтаждарына береді;</w:t>
      </w:r>
    </w:p>
    <w:p>
      <w:pPr>
        <w:spacing w:after="0"/>
        <w:ind w:left="0"/>
        <w:jc w:val="both"/>
      </w:pPr>
      <w:r>
        <w:rPr>
          <w:rFonts w:ascii="Times New Roman"/>
          <w:b w:val="false"/>
          <w:i w:val="false"/>
          <w:color w:val="000000"/>
          <w:sz w:val="28"/>
        </w:rPr>
        <w:t>
      13) облыс шегінде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жасасу;</w:t>
      </w:r>
    </w:p>
    <w:p>
      <w:pPr>
        <w:spacing w:after="0"/>
        <w:ind w:left="0"/>
        <w:jc w:val="both"/>
      </w:pPr>
      <w:r>
        <w:rPr>
          <w:rFonts w:ascii="Times New Roman"/>
          <w:b w:val="false"/>
          <w:i w:val="false"/>
          <w:color w:val="000000"/>
          <w:sz w:val="28"/>
        </w:rPr>
        <w:t>
      14) жұмылдыру жарияланған кездегі іс-қимылдар тәртібі туралы халық арасында түсіндіру жұмысын жүргізу;</w:t>
      </w:r>
    </w:p>
    <w:p>
      <w:pPr>
        <w:spacing w:after="0"/>
        <w:ind w:left="0"/>
        <w:jc w:val="both"/>
      </w:pPr>
      <w:r>
        <w:rPr>
          <w:rFonts w:ascii="Times New Roman"/>
          <w:b w:val="false"/>
          <w:i w:val="false"/>
          <w:color w:val="000000"/>
          <w:sz w:val="28"/>
        </w:rPr>
        <w:t>
      15)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16) мемлекеттік өртке қарсы қызмет бөлімшелері жоқ елді мекендерде өрт сөндіру бекеттерін ұйымдастыру, оларды материалдық-техникалық жарақтандыру;</w:t>
      </w:r>
    </w:p>
    <w:p>
      <w:pPr>
        <w:spacing w:after="0"/>
        <w:ind w:left="0"/>
        <w:jc w:val="both"/>
      </w:pPr>
      <w:r>
        <w:rPr>
          <w:rFonts w:ascii="Times New Roman"/>
          <w:b w:val="false"/>
          <w:i w:val="false"/>
          <w:color w:val="000000"/>
          <w:sz w:val="28"/>
        </w:rPr>
        <w:t>
      17)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18)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19) аварияларды, төтенше жағдайларды тергеп-тексеруге қатысу;</w:t>
      </w:r>
    </w:p>
    <w:p>
      <w:pPr>
        <w:spacing w:after="0"/>
        <w:ind w:left="0"/>
        <w:jc w:val="both"/>
      </w:pPr>
      <w:r>
        <w:rPr>
          <w:rFonts w:ascii="Times New Roman"/>
          <w:b w:val="false"/>
          <w:i w:val="false"/>
          <w:color w:val="000000"/>
          <w:sz w:val="28"/>
        </w:rPr>
        <w:t>
      20)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both"/>
      </w:pPr>
      <w:r>
        <w:rPr>
          <w:rFonts w:ascii="Times New Roman"/>
          <w:b w:val="false"/>
          <w:i w:val="false"/>
          <w:color w:val="000000"/>
          <w:sz w:val="28"/>
        </w:rPr>
        <w:t>
      21) төтенше жағдайларды жойғаннан кейін қоршаған ортаны сауықтыру, жеке және заңды тұлғалардың шаруашылық қызметін қалпына келтіру жөніндегі іс-шараларды жүзеге асыру;</w:t>
      </w:r>
    </w:p>
    <w:p>
      <w:pPr>
        <w:spacing w:after="0"/>
        <w:ind w:left="0"/>
        <w:jc w:val="both"/>
      </w:pPr>
      <w:r>
        <w:rPr>
          <w:rFonts w:ascii="Times New Roman"/>
          <w:b w:val="false"/>
          <w:i w:val="false"/>
          <w:color w:val="000000"/>
          <w:sz w:val="28"/>
        </w:rPr>
        <w:t>
      22)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23)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24)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 бойынша жұмыстарды ұйымдастыру;</w:t>
      </w:r>
    </w:p>
    <w:p>
      <w:pPr>
        <w:spacing w:after="0"/>
        <w:ind w:left="0"/>
        <w:jc w:val="both"/>
      </w:pPr>
      <w:r>
        <w:rPr>
          <w:rFonts w:ascii="Times New Roman"/>
          <w:b w:val="false"/>
          <w:i w:val="false"/>
          <w:color w:val="000000"/>
          <w:sz w:val="28"/>
        </w:rPr>
        <w:t>
      25) құлақтандыру мен хабар берудің техникалық құралдарын орналастыруды ұйымдастыру;</w:t>
      </w:r>
    </w:p>
    <w:p>
      <w:pPr>
        <w:spacing w:after="0"/>
        <w:ind w:left="0"/>
        <w:jc w:val="both"/>
      </w:pPr>
      <w:r>
        <w:rPr>
          <w:rFonts w:ascii="Times New Roman"/>
          <w:b w:val="false"/>
          <w:i w:val="false"/>
          <w:color w:val="000000"/>
          <w:sz w:val="28"/>
        </w:rPr>
        <w:t>
      26) облыстың,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27) төтенше жағдайларда халықтың тіршілігін қамтамасыз ету;</w:t>
      </w:r>
    </w:p>
    <w:p>
      <w:pPr>
        <w:spacing w:after="0"/>
        <w:ind w:left="0"/>
        <w:jc w:val="both"/>
      </w:pPr>
      <w:r>
        <w:rPr>
          <w:rFonts w:ascii="Times New Roman"/>
          <w:b w:val="false"/>
          <w:i w:val="false"/>
          <w:color w:val="000000"/>
          <w:sz w:val="28"/>
        </w:rPr>
        <w:t>
      28)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29) дала өрттерін, сондай-ақ мемлекеттік өртке қарсы қызмет бөлімшелері жоқ елді мекендерде өрттерді сөндіруді ұйымдастыру;</w:t>
      </w:r>
    </w:p>
    <w:p>
      <w:pPr>
        <w:spacing w:after="0"/>
        <w:ind w:left="0"/>
        <w:jc w:val="both"/>
      </w:pPr>
      <w:r>
        <w:rPr>
          <w:rFonts w:ascii="Times New Roman"/>
          <w:b w:val="false"/>
          <w:i w:val="false"/>
          <w:color w:val="000000"/>
          <w:sz w:val="28"/>
        </w:rPr>
        <w:t>
      30)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қолдануды ұйымдастыру;</w:t>
      </w:r>
    </w:p>
    <w:p>
      <w:pPr>
        <w:spacing w:after="0"/>
        <w:ind w:left="0"/>
        <w:jc w:val="both"/>
      </w:pPr>
      <w:r>
        <w:rPr>
          <w:rFonts w:ascii="Times New Roman"/>
          <w:b w:val="false"/>
          <w:i w:val="false"/>
          <w:color w:val="000000"/>
          <w:sz w:val="28"/>
        </w:rPr>
        <w:t>
      31) қосалқы (қалалық, қала сыртындағы), көмекші және жылжымалы басқару пункттерін құруды қамтамасыз ету;</w:t>
      </w:r>
    </w:p>
    <w:p>
      <w:pPr>
        <w:spacing w:after="0"/>
        <w:ind w:left="0"/>
        <w:jc w:val="both"/>
      </w:pPr>
      <w:r>
        <w:rPr>
          <w:rFonts w:ascii="Times New Roman"/>
          <w:b w:val="false"/>
          <w:i w:val="false"/>
          <w:color w:val="000000"/>
          <w:sz w:val="28"/>
        </w:rPr>
        <w:t>
      32) әлеуметтік инфрақұрылым объектілеріндегі қауіпті техникалық құрылғыларды есепке қоюды және есептен шығаруды жүзеге асыру;</w:t>
      </w:r>
    </w:p>
    <w:p>
      <w:pPr>
        <w:spacing w:after="0"/>
        <w:ind w:left="0"/>
        <w:jc w:val="both"/>
      </w:pPr>
      <w:r>
        <w:rPr>
          <w:rFonts w:ascii="Times New Roman"/>
          <w:b w:val="false"/>
          <w:i w:val="false"/>
          <w:color w:val="000000"/>
          <w:sz w:val="28"/>
        </w:rPr>
        <w:t>
      33) облыстың аумақтық қорғаныс жоспарын әзірлеу және Қазақстан Республикасы Қарулы Күштерінің Бас штабымен келісу бойынша облыс әкімдігінің бекітуіне ұсыну;</w:t>
      </w:r>
    </w:p>
    <w:p>
      <w:pPr>
        <w:spacing w:after="0"/>
        <w:ind w:left="0"/>
        <w:jc w:val="both"/>
      </w:pPr>
      <w:r>
        <w:rPr>
          <w:rFonts w:ascii="Times New Roman"/>
          <w:b w:val="false"/>
          <w:i w:val="false"/>
          <w:color w:val="000000"/>
          <w:sz w:val="28"/>
        </w:rPr>
        <w:t>
      34)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p>
      <w:pPr>
        <w:spacing w:after="0"/>
        <w:ind w:left="0"/>
        <w:jc w:val="left"/>
      </w:pPr>
      <w:r>
        <w:rPr>
          <w:rFonts w:ascii="Times New Roman"/>
          <w:b/>
          <w:i w:val="false"/>
          <w:color w:val="000000"/>
        </w:rPr>
        <w:t xml:space="preserve"> 3- 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Басқарманың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Басқарманың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20. Басқарманың басшысының өкілеттіктері:</w:t>
      </w:r>
    </w:p>
    <w:p>
      <w:pPr>
        <w:spacing w:after="0"/>
        <w:ind w:left="0"/>
        <w:jc w:val="both"/>
      </w:pPr>
      <w:r>
        <w:rPr>
          <w:rFonts w:ascii="Times New Roman"/>
          <w:b w:val="false"/>
          <w:i w:val="false"/>
          <w:color w:val="000000"/>
          <w:sz w:val="28"/>
        </w:rPr>
        <w:t>
      1) Басқарма атынан сенімхатсыз әрекет жасайды және барлық ұйымдарда Басқарма мүдделерін білдіреді;</w:t>
      </w:r>
    </w:p>
    <w:p>
      <w:pPr>
        <w:spacing w:after="0"/>
        <w:ind w:left="0"/>
        <w:jc w:val="both"/>
      </w:pPr>
      <w:r>
        <w:rPr>
          <w:rFonts w:ascii="Times New Roman"/>
          <w:b w:val="false"/>
          <w:i w:val="false"/>
          <w:color w:val="000000"/>
          <w:sz w:val="28"/>
        </w:rPr>
        <w:t xml:space="preserve">
      2) заңнамада белгіленген жағдайларда және шектерде Басқарма мүлігіне билік жасайды; </w:t>
      </w:r>
    </w:p>
    <w:p>
      <w:pPr>
        <w:spacing w:after="0"/>
        <w:ind w:left="0"/>
        <w:jc w:val="both"/>
      </w:pPr>
      <w:r>
        <w:rPr>
          <w:rFonts w:ascii="Times New Roman"/>
          <w:b w:val="false"/>
          <w:i w:val="false"/>
          <w:color w:val="000000"/>
          <w:sz w:val="28"/>
        </w:rPr>
        <w:t>
      3) шарттар жасасады, сенім хаттар береді, Басқарманың жұмыс тәртібі мен жоспарларын бекітеді;</w:t>
      </w:r>
    </w:p>
    <w:p>
      <w:pPr>
        <w:spacing w:after="0"/>
        <w:ind w:left="0"/>
        <w:jc w:val="both"/>
      </w:pPr>
      <w:r>
        <w:rPr>
          <w:rFonts w:ascii="Times New Roman"/>
          <w:b w:val="false"/>
          <w:i w:val="false"/>
          <w:color w:val="000000"/>
          <w:sz w:val="28"/>
        </w:rPr>
        <w:t>
      4) заңда белгіленген тәртіппен меморандумдарға қол қояды;</w:t>
      </w:r>
    </w:p>
    <w:p>
      <w:pPr>
        <w:spacing w:after="0"/>
        <w:ind w:left="0"/>
        <w:jc w:val="both"/>
      </w:pPr>
      <w:r>
        <w:rPr>
          <w:rFonts w:ascii="Times New Roman"/>
          <w:b w:val="false"/>
          <w:i w:val="false"/>
          <w:color w:val="000000"/>
          <w:sz w:val="28"/>
        </w:rPr>
        <w:t>
      5) банктерде есеп-шоттар ашады, Басқарманың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6) Басқарма қызметкерлерін жұмысқа қабылдайды және жұмыстан босатады, басқарма қызметкерлерін көтермелейді және тәртіптік жазаға тарту шараларын қолданады, басқарма қызметкерлерінің міндеттерін белгілейді.</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Басқарманың басшысы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қолданыстағы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мемлекеттік мекемелердің тізбесі:</w:t>
      </w:r>
    </w:p>
    <w:p>
      <w:pPr>
        <w:spacing w:after="0"/>
        <w:ind w:left="0"/>
        <w:jc w:val="both"/>
      </w:pPr>
      <w:r>
        <w:rPr>
          <w:rFonts w:ascii="Times New Roman"/>
          <w:b w:val="false"/>
          <w:i w:val="false"/>
          <w:color w:val="000000"/>
          <w:sz w:val="28"/>
        </w:rPr>
        <w:t>
      Түркістан облысының жұмылдыру дайындығы, аумақтық және азаматтық қорғаныс басқармасының "Мамандандырылған базасы"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