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4cd3" w14:textId="02d4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сауда қызметіне қатысушылар арасында демпингке қарсы баж төлемей Жапониядан шыққан, пайдалануда болған құйылған алюминий доңғалақ дискілерін әкелуге сан жағынан шектеулерді (квоталарды) бөлу және оларды бөлу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26 қыркүйектегі № 273-НҚ бұйрығы</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3-тармағына, "Үшінші елдерге қатысты арнайы қорғау, демпингке қарсы және өтемақы шаралары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5) тармақшасына және "Жапониядан, Таиланд Корольдігінен, Түрік Республикасы мен Малайзиядан шығарылатын және Еуразиялық экономикалық одақтың кедендік аумағына әкелінетін доңғалақтардың құйылған алюминий дискілеріне қатысты демпингке қарсы бажды енгізу арқылы демпингке қарсы шараны қолдану туралы" Еуразиялық экономикалық комиссия Алқасының 2025 жылғы 14 қаңтардағы № 7 шешіміне сәйкес БҰЙЫРАМЫН:</w:t>
      </w:r>
    </w:p>
    <w:bookmarkEnd w:id="0"/>
    <w:bookmarkStart w:name="z5" w:id="1"/>
    <w:p>
      <w:pPr>
        <w:spacing w:after="0"/>
        <w:ind w:left="0"/>
        <w:jc w:val="both"/>
      </w:pPr>
      <w:r>
        <w:rPr>
          <w:rFonts w:ascii="Times New Roman"/>
          <w:b w:val="false"/>
          <w:i w:val="false"/>
          <w:color w:val="000000"/>
          <w:sz w:val="28"/>
        </w:rPr>
        <w:t>
      1. 2030 жылғы 21 наурызға дейінгі мерзімде жыл сайын 135 тонна көлемінде демпингке қарсы баж төлемей Жапониядан шыққан, пайдалануда болған құйылған алюминий доңғалақ дискілерін Қазақстан Республикасына әкелуге сан жағынан шектеулер (квоталар) енгізілсін.</w:t>
      </w:r>
    </w:p>
    <w:bookmarkEnd w:id="1"/>
    <w:bookmarkStart w:name="z6" w:id="2"/>
    <w:p>
      <w:pPr>
        <w:spacing w:after="0"/>
        <w:ind w:left="0"/>
        <w:jc w:val="both"/>
      </w:pPr>
      <w:r>
        <w:rPr>
          <w:rFonts w:ascii="Times New Roman"/>
          <w:b w:val="false"/>
          <w:i w:val="false"/>
          <w:color w:val="000000"/>
          <w:sz w:val="28"/>
        </w:rPr>
        <w:t xml:space="preserve">
      2. Қоса беріліп отырған Сыртқы сауда қызметіне қатысушылар арасында демпингке қарсы баж төлемей Жапониядан шыққан, пайдалануда болған құйылған алюминий доңғалақ дискілерін әкелуге сан жағынан шектеулерді (квоталарды)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Қазақстан Республикасы Сауда және интеграция министрлігінің Сыртқы сауда қызметі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4. Сауда комитеті:</w:t>
      </w:r>
    </w:p>
    <w:bookmarkEnd w:id="6"/>
    <w:bookmarkStart w:name="z11" w:id="7"/>
    <w:p>
      <w:pPr>
        <w:spacing w:after="0"/>
        <w:ind w:left="0"/>
        <w:jc w:val="both"/>
      </w:pPr>
      <w:r>
        <w:rPr>
          <w:rFonts w:ascii="Times New Roman"/>
          <w:b w:val="false"/>
          <w:i w:val="false"/>
          <w:color w:val="000000"/>
          <w:sz w:val="28"/>
        </w:rPr>
        <w:t>
      1) осы Қағидаларға сәйкес демпингке қарсы баж төлемей, Жапониядан шыққан пайдалануда болған құйылған алюминий доңғалақ дискілерінің импортына лицензия беруді жүзеге асыруын;</w:t>
      </w:r>
    </w:p>
    <w:bookmarkEnd w:id="7"/>
    <w:bookmarkStart w:name="z12" w:id="8"/>
    <w:p>
      <w:pPr>
        <w:spacing w:after="0"/>
        <w:ind w:left="0"/>
        <w:jc w:val="both"/>
      </w:pPr>
      <w:r>
        <w:rPr>
          <w:rFonts w:ascii="Times New Roman"/>
          <w:b w:val="false"/>
          <w:i w:val="false"/>
          <w:color w:val="000000"/>
          <w:sz w:val="28"/>
        </w:rPr>
        <w:t>
      2) Қазақстан Республикасы Сауда және интеграция министрлігінің интернет-ресурсында демпингке қарсы баж төлемей Жапониядан шыққан, пайдалануда болған құйылған алюминий доңғалақ дискілерін әкелуге сан жағынан шектеулер (квоталар) туралы мәліметтерді (бекітілген, пайдаланылған және бөлінбей қалған) жариялауды қамтамасыз етсін.</w:t>
      </w:r>
    </w:p>
    <w:bookmarkEnd w:id="8"/>
    <w:bookmarkStart w:name="z13" w:id="9"/>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Сауда және интеграция вице-министріне жүктелсін.</w:t>
      </w:r>
    </w:p>
    <w:bookmarkEnd w:id="9"/>
    <w:bookmarkStart w:name="z14"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 және 2030 жылғы 21 наурызға дейін қолданылады.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Қаржы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Өнеркәсіп және құрылыс министірлігі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w:t>
      </w:r>
    </w:p>
    <w:bookmarkEnd w:id="18"/>
    <w:bookmarkStart w:name="z24" w:id="19"/>
    <w:p>
      <w:pPr>
        <w:spacing w:after="0"/>
        <w:ind w:left="0"/>
        <w:jc w:val="both"/>
      </w:pPr>
      <w:r>
        <w:rPr>
          <w:rFonts w:ascii="Times New Roman"/>
          <w:b w:val="false"/>
          <w:i w:val="false"/>
          <w:color w:val="000000"/>
          <w:sz w:val="28"/>
        </w:rPr>
        <w:t>
      Ұлттық экономика министрлігі</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w:t>
      </w:r>
    </w:p>
    <w:bookmarkEnd w:id="21"/>
    <w:bookmarkStart w:name="z27" w:id="22"/>
    <w:p>
      <w:pPr>
        <w:spacing w:after="0"/>
        <w:ind w:left="0"/>
        <w:jc w:val="both"/>
      </w:pPr>
      <w:r>
        <w:rPr>
          <w:rFonts w:ascii="Times New Roman"/>
          <w:b w:val="false"/>
          <w:i w:val="false"/>
          <w:color w:val="000000"/>
          <w:sz w:val="28"/>
        </w:rPr>
        <w:t>
      Цифрлық даму, инновациялар және</w:t>
      </w:r>
    </w:p>
    <w:bookmarkEnd w:id="22"/>
    <w:bookmarkStart w:name="z28" w:id="23"/>
    <w:p>
      <w:pPr>
        <w:spacing w:after="0"/>
        <w:ind w:left="0"/>
        <w:jc w:val="both"/>
      </w:pPr>
      <w:r>
        <w:rPr>
          <w:rFonts w:ascii="Times New Roman"/>
          <w:b w:val="false"/>
          <w:i w:val="false"/>
          <w:color w:val="000000"/>
          <w:sz w:val="28"/>
        </w:rPr>
        <w:t>
      аэроғарыш өнеркәсібі министрлігі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2025 жылғы 26 қыркүйектегі</w:t>
            </w:r>
            <w:r>
              <w:br/>
            </w:r>
            <w:r>
              <w:rPr>
                <w:rFonts w:ascii="Times New Roman"/>
                <w:b w:val="false"/>
                <w:i w:val="false"/>
                <w:color w:val="000000"/>
                <w:sz w:val="20"/>
              </w:rPr>
              <w:t>№ 273-НҚ бұйрығымен</w:t>
            </w:r>
            <w:r>
              <w:br/>
            </w:r>
            <w:r>
              <w:rPr>
                <w:rFonts w:ascii="Times New Roman"/>
                <w:b w:val="false"/>
                <w:i w:val="false"/>
                <w:color w:val="000000"/>
                <w:sz w:val="20"/>
              </w:rPr>
              <w:t>бекітілген</w:t>
            </w:r>
          </w:p>
        </w:tc>
      </w:tr>
    </w:tbl>
    <w:bookmarkStart w:name="z30" w:id="24"/>
    <w:p>
      <w:pPr>
        <w:spacing w:after="0"/>
        <w:ind w:left="0"/>
        <w:jc w:val="left"/>
      </w:pPr>
      <w:r>
        <w:rPr>
          <w:rFonts w:ascii="Times New Roman"/>
          <w:b/>
          <w:i w:val="false"/>
          <w:color w:val="000000"/>
        </w:rPr>
        <w:t xml:space="preserve"> Сыртқы сауда қызметіне қатысушылар арасында демпингке қарсы баж төлемей Жапониядан шыққан, пайдалануда болған құйылған алюминий доңғалақ дискілерін әкелуге сан жағынан шектеулерді (квоталарды) бөлу қағидалары</w:t>
      </w:r>
    </w:p>
    <w:bookmarkEnd w:id="24"/>
    <w:bookmarkStart w:name="z31" w:id="25"/>
    <w:p>
      <w:pPr>
        <w:spacing w:after="0"/>
        <w:ind w:left="0"/>
        <w:jc w:val="left"/>
      </w:pPr>
      <w:r>
        <w:rPr>
          <w:rFonts w:ascii="Times New Roman"/>
          <w:b/>
          <w:i w:val="false"/>
          <w:color w:val="000000"/>
        </w:rPr>
        <w:t xml:space="preserve"> 1-тарау. Жалпы ережелер</w:t>
      </w:r>
    </w:p>
    <w:bookmarkEnd w:id="25"/>
    <w:bookmarkStart w:name="z32" w:id="26"/>
    <w:p>
      <w:pPr>
        <w:spacing w:after="0"/>
        <w:ind w:left="0"/>
        <w:jc w:val="both"/>
      </w:pPr>
      <w:r>
        <w:rPr>
          <w:rFonts w:ascii="Times New Roman"/>
          <w:b w:val="false"/>
          <w:i w:val="false"/>
          <w:color w:val="000000"/>
          <w:sz w:val="28"/>
        </w:rPr>
        <w:t xml:space="preserve">
      1. Осы Сыртқы сауда қызметіне қатысушылар арасында демпингке қарсы баж төлемей Жапониядан шыққан, пайдалануда болған құйылған алюминий доңғалақ дискілерін әкелуге сан жағынан шектеулерді (квоталарды) бөлу қағидалары (бұдан әрі – Қағидалар) "Сауда қызметін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3-тармағына, "Үшінші елдерге қатысты арнайы қорғау, демпингке қарсы және өтемақы шаралары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5) тармақшасына және "Жапониядан, Таиланд Корольдігінен, Түрік Республикасы мен Малайзиядан шығарылатын және Еуразиялық экономикалық одақтың кедендік аумағына әкелінетін доңғалақтардың құйылған алюминий дискілеріне қатысты демпингке қарсы бажды енгізу арқылы демпингке қарсы шараны қолдану туралы" Еуразиялық экономикалық комиссия Алқасының 2025 жылғы 14 қаңтардағы № 7 шешіміне сәйкес әзірленді және сыртқы сауда қызметіне қатысушылар арасында демпингке қарсы баж төлемей Жапониядан шыққан, пайдалануда болған құйылған алюминий доңғалақ дискілерін әкелуге сан жағынан шектеулерді (квоталарды) бөлу тәртібін айқындайды.</w:t>
      </w:r>
    </w:p>
    <w:bookmarkEnd w:id="26"/>
    <w:bookmarkStart w:name="z33" w:id="27"/>
    <w:p>
      <w:pPr>
        <w:spacing w:after="0"/>
        <w:ind w:left="0"/>
        <w:jc w:val="both"/>
      </w:pPr>
      <w:r>
        <w:rPr>
          <w:rFonts w:ascii="Times New Roman"/>
          <w:b w:val="false"/>
          <w:i w:val="false"/>
          <w:color w:val="000000"/>
          <w:sz w:val="28"/>
        </w:rPr>
        <w:t>
      2. Осы Қағидаларда мынадай ұғымдар пайдаланылады:</w:t>
      </w:r>
    </w:p>
    <w:bookmarkEnd w:id="27"/>
    <w:bookmarkStart w:name="z34" w:id="28"/>
    <w:p>
      <w:pPr>
        <w:spacing w:after="0"/>
        <w:ind w:left="0"/>
        <w:jc w:val="both"/>
      </w:pPr>
      <w:r>
        <w:rPr>
          <w:rFonts w:ascii="Times New Roman"/>
          <w:b w:val="false"/>
          <w:i w:val="false"/>
          <w:color w:val="000000"/>
          <w:sz w:val="28"/>
        </w:rPr>
        <w:t>
      1) тауар – Еуразиялық экономикалық одақтың сыртқы экономикалық қызметінің тауар номенклатурасының 8708 70 500 9 кодымен жіктелетін Жапониядан шыққан, пайдалануда болған құйылған алюминий доңғалақ дискілері;</w:t>
      </w:r>
    </w:p>
    <w:bookmarkEnd w:id="28"/>
    <w:bookmarkStart w:name="z35" w:id="29"/>
    <w:p>
      <w:pPr>
        <w:spacing w:after="0"/>
        <w:ind w:left="0"/>
        <w:jc w:val="both"/>
      </w:pPr>
      <w:r>
        <w:rPr>
          <w:rFonts w:ascii="Times New Roman"/>
          <w:b w:val="false"/>
          <w:i w:val="false"/>
          <w:color w:val="000000"/>
          <w:sz w:val="28"/>
        </w:rPr>
        <w:t>
      2) квота көлемі – Еуразиялық экономикалық комиссия Алқасының 2025 жылғы 14 қаңтардағы №7 шешімімен белгіленген, жылына 135 тоннаға тең, Қазақстан Республикасына демпингке қарсы баж төлемей әкелу үшін рұқсат етілген заттай мәндегі тауардың сан жағынан шектелуі (квотасы) ;</w:t>
      </w:r>
    </w:p>
    <w:bookmarkEnd w:id="29"/>
    <w:bookmarkStart w:name="z36" w:id="30"/>
    <w:p>
      <w:pPr>
        <w:spacing w:after="0"/>
        <w:ind w:left="0"/>
        <w:jc w:val="both"/>
      </w:pPr>
      <w:r>
        <w:rPr>
          <w:rFonts w:ascii="Times New Roman"/>
          <w:b w:val="false"/>
          <w:i w:val="false"/>
          <w:color w:val="000000"/>
          <w:sz w:val="28"/>
        </w:rPr>
        <w:t>
      3) сыртқы сауда қызметіне қатысушылар – сыртқы сауда қызметін жүзеге асыратын, оның ішінде Қазақстан Республикасының заңнамасына сәйкес дара кәсіпкер ретінде тіркелген жеке тұлғалар және Қазақстан Республикасының заңнамасына сәйкес құрылған заңды тұлғалар, сондай-ақ заңды тұлғалар болып табылмайтын ұйымдар;</w:t>
      </w:r>
    </w:p>
    <w:bookmarkEnd w:id="30"/>
    <w:bookmarkStart w:name="z37" w:id="31"/>
    <w:p>
      <w:pPr>
        <w:spacing w:after="0"/>
        <w:ind w:left="0"/>
        <w:jc w:val="both"/>
      </w:pPr>
      <w:r>
        <w:rPr>
          <w:rFonts w:ascii="Times New Roman"/>
          <w:b w:val="false"/>
          <w:i w:val="false"/>
          <w:color w:val="000000"/>
          <w:sz w:val="28"/>
        </w:rPr>
        <w:t>
      4) сауда қызметін реттеу саласындағы уәкілетті орган (бұдан әрі – уәкілетті орган) – сауда саясатын қалыптастыратын және сауда қызметі саласында басшылықты, сондай-ақ салааралық үйлестіруді жүзеге асыратын орталық атқарушы орган;</w:t>
      </w:r>
    </w:p>
    <w:bookmarkEnd w:id="31"/>
    <w:bookmarkStart w:name="z38" w:id="32"/>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қосылуға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2"/>
    <w:bookmarkStart w:name="z39" w:id="33"/>
    <w:p>
      <w:pPr>
        <w:spacing w:after="0"/>
        <w:ind w:left="0"/>
        <w:jc w:val="left"/>
      </w:pPr>
      <w:r>
        <w:rPr>
          <w:rFonts w:ascii="Times New Roman"/>
          <w:b/>
          <w:i w:val="false"/>
          <w:color w:val="000000"/>
        </w:rPr>
        <w:t xml:space="preserve"> 2-тарау. Сыртқы сауда қызметіне қатысушылар арасында демпингке қарсы баж төлемей Жапониядан шыққан, пайдалануда болған құйылған алюминий доңғалақ дискілерін әкелуге сан жағынан шектеулерді (квоталарды) бөлу тәртібі</w:t>
      </w:r>
    </w:p>
    <w:bookmarkEnd w:id="33"/>
    <w:bookmarkStart w:name="z40" w:id="34"/>
    <w:p>
      <w:pPr>
        <w:spacing w:after="0"/>
        <w:ind w:left="0"/>
        <w:jc w:val="both"/>
      </w:pPr>
      <w:r>
        <w:rPr>
          <w:rFonts w:ascii="Times New Roman"/>
          <w:b w:val="false"/>
          <w:i w:val="false"/>
          <w:color w:val="000000"/>
          <w:sz w:val="28"/>
        </w:rPr>
        <w:t>
      3. Уәкілетті орган осы Қағидалар қолданысқа енгізілген күннен бастап 3 (үш) жұмыс күнінен кешіктірмей, сондай-ақ жыл сайын күнтізбелік жыл басынан бастап 3 (үш) жұмыс күні ішінде уәкілетті органның интернет-ресурсында www.gov.kz демпингке қарсы баж төлемей тауарды әкелуге квота көлемін бөлуді бастау туралы хабарландыру орналастырады.</w:t>
      </w:r>
    </w:p>
    <w:bookmarkEnd w:id="34"/>
    <w:bookmarkStart w:name="z41" w:id="35"/>
    <w:p>
      <w:pPr>
        <w:spacing w:after="0"/>
        <w:ind w:left="0"/>
        <w:jc w:val="both"/>
      </w:pPr>
      <w:r>
        <w:rPr>
          <w:rFonts w:ascii="Times New Roman"/>
          <w:b w:val="false"/>
          <w:i w:val="false"/>
          <w:color w:val="000000"/>
          <w:sz w:val="28"/>
        </w:rPr>
        <w:t>
      4. Хабарландыруда мынадай ақпарат көрсетіледі:</w:t>
      </w:r>
    </w:p>
    <w:bookmarkEnd w:id="35"/>
    <w:bookmarkStart w:name="z42" w:id="36"/>
    <w:p>
      <w:pPr>
        <w:spacing w:after="0"/>
        <w:ind w:left="0"/>
        <w:jc w:val="both"/>
      </w:pPr>
      <w:r>
        <w:rPr>
          <w:rFonts w:ascii="Times New Roman"/>
          <w:b w:val="false"/>
          <w:i w:val="false"/>
          <w:color w:val="000000"/>
          <w:sz w:val="28"/>
        </w:rPr>
        <w:t>
      1) демпингке қарсы баж төлемей тауарды әкелуге арналған квота көлемі;</w:t>
      </w:r>
    </w:p>
    <w:bookmarkEnd w:id="36"/>
    <w:bookmarkStart w:name="z43" w:id="37"/>
    <w:p>
      <w:pPr>
        <w:spacing w:after="0"/>
        <w:ind w:left="0"/>
        <w:jc w:val="both"/>
      </w:pPr>
      <w:r>
        <w:rPr>
          <w:rFonts w:ascii="Times New Roman"/>
          <w:b w:val="false"/>
          <w:i w:val="false"/>
          <w:color w:val="000000"/>
          <w:sz w:val="28"/>
        </w:rPr>
        <w:t>
      2) сыртқы сауда қызметінің әрбір қатысушысы үшін демпингке қарсы баж төлемей тауарды әкелуге арналған лимит.</w:t>
      </w:r>
    </w:p>
    <w:bookmarkEnd w:id="37"/>
    <w:bookmarkStart w:name="z44" w:id="38"/>
    <w:p>
      <w:pPr>
        <w:spacing w:after="0"/>
        <w:ind w:left="0"/>
        <w:jc w:val="both"/>
      </w:pPr>
      <w:r>
        <w:rPr>
          <w:rFonts w:ascii="Times New Roman"/>
          <w:b w:val="false"/>
          <w:i w:val="false"/>
          <w:color w:val="000000"/>
          <w:sz w:val="28"/>
        </w:rPr>
        <w:t>
      5. Сыртқы сауда қызметіне әрбір қатысушы үшін демпингке қарсы баж төлемей тауарды әкелуге арналған лимит 20 (жиырма) тоннаны құрайды.</w:t>
      </w:r>
    </w:p>
    <w:bookmarkEnd w:id="38"/>
    <w:bookmarkStart w:name="z45" w:id="39"/>
    <w:p>
      <w:pPr>
        <w:spacing w:after="0"/>
        <w:ind w:left="0"/>
        <w:jc w:val="both"/>
      </w:pPr>
      <w:r>
        <w:rPr>
          <w:rFonts w:ascii="Times New Roman"/>
          <w:b w:val="false"/>
          <w:i w:val="false"/>
          <w:color w:val="000000"/>
          <w:sz w:val="28"/>
        </w:rPr>
        <w:t xml:space="preserve">
      6. Демпингке қарсы баж төлемей тауарды әкелуге сан жағынан шектеулерді (квоталарды) бөлу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 бұйрығымен бекітілген "Жекелеген тауар түрлерінің импортына және (немесе) экспортына лицензия беру" мемлекеттік қызметті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импортқа лицензия беру кезінде порталда автоматты түрде жүзеге асырылады (Нормативтік құқықтық актілерді мемлекеттік тіркеу тізілімінде № 20135 болып тіркелген).</w:t>
      </w:r>
    </w:p>
    <w:bookmarkEnd w:id="39"/>
    <w:bookmarkStart w:name="z46" w:id="40"/>
    <w:p>
      <w:pPr>
        <w:spacing w:after="0"/>
        <w:ind w:left="0"/>
        <w:jc w:val="both"/>
      </w:pPr>
      <w:r>
        <w:rPr>
          <w:rFonts w:ascii="Times New Roman"/>
          <w:b w:val="false"/>
          <w:i w:val="false"/>
          <w:color w:val="000000"/>
          <w:sz w:val="28"/>
        </w:rPr>
        <w:t>
      7. Демпингке қарсы баж төлемей тауарды әкелуге квота көлемін бөлу квота көлемі толық таусылғанға дейін жүзеге асырылады.</w:t>
      </w:r>
    </w:p>
    <w:bookmarkEnd w:id="40"/>
    <w:bookmarkStart w:name="z47" w:id="41"/>
    <w:p>
      <w:pPr>
        <w:spacing w:after="0"/>
        <w:ind w:left="0"/>
        <w:jc w:val="both"/>
      </w:pPr>
      <w:r>
        <w:rPr>
          <w:rFonts w:ascii="Times New Roman"/>
          <w:b w:val="false"/>
          <w:i w:val="false"/>
          <w:color w:val="000000"/>
          <w:sz w:val="28"/>
        </w:rPr>
        <w:t>
      8. Уәкілетті орган өзінің интернет-ресурсында квоталарды бөлу қорытындыларын: тауардың атауын, бөлінген квоталар санын көрсете отырып, демпингке қарсы баж төлемей тауарды әкелуге квота алған өтініш берушілердің жиынтық тізбесін орналастырады.</w:t>
      </w:r>
    </w:p>
    <w:bookmarkEnd w:id="41"/>
    <w:bookmarkStart w:name="z48" w:id="42"/>
    <w:p>
      <w:pPr>
        <w:spacing w:after="0"/>
        <w:ind w:left="0"/>
        <w:jc w:val="both"/>
      </w:pPr>
      <w:r>
        <w:rPr>
          <w:rFonts w:ascii="Times New Roman"/>
          <w:b w:val="false"/>
          <w:i w:val="false"/>
          <w:color w:val="000000"/>
          <w:sz w:val="28"/>
        </w:rPr>
        <w:t>
      9. Лицензия иелері лицензияның қолданылу мерзімі өткеннен кейін күнтізбелік 15 (он бес) күн ішінде уәкілетті органға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қағидаларына № 3 қосымшаға сәйкес нысан бойынша тауарлардың импортына лицензияның орындалуы туралы анықтама ұсынады.</w:t>
      </w:r>
    </w:p>
    <w:bookmarkEnd w:id="42"/>
    <w:bookmarkStart w:name="z49" w:id="43"/>
    <w:p>
      <w:pPr>
        <w:spacing w:after="0"/>
        <w:ind w:left="0"/>
        <w:jc w:val="both"/>
      </w:pPr>
      <w:r>
        <w:rPr>
          <w:rFonts w:ascii="Times New Roman"/>
          <w:b w:val="false"/>
          <w:i w:val="false"/>
          <w:color w:val="000000"/>
          <w:sz w:val="28"/>
        </w:rPr>
        <w:t xml:space="preserve">
      10. Сан жағынан шектеулерді (квоталарды) бөлу мәселелері жөніндегі уәкілетті органның шешімдеріне, әрекеттеріне (әрекетсіздігіне) шағымдану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