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126b" w14:textId="9181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Ақкөл ауылдық округі әкімінің 2025 жылғы 23 қыркүйектегі № 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Респубикасының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Атырау облыстық ономастика комиссиясының 2025 жылғы 20 тамыздағы қорытындысы негізінде және Ақкөл ауылдық округінің тұрғындарының пікірін ескеріп, Ақкөл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ауылдық округі Акқөл ауылының келесі көшесіне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№27 көшеге- Мұса Нәбиев есімі.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қойған күннен бастап күшіне енеді,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