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39f6" w14:textId="8543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 қолданыстан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2025 жылғы 3 қарашадағы № 225-VIII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кейбір шешімдері қолданыстан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2023 жылғы 17 мамырдағы № 21-VІІI "</w:t>
      </w:r>
      <w:r>
        <w:rPr>
          <w:rFonts w:ascii="Times New Roman"/>
          <w:b w:val="false"/>
          <w:i w:val="false"/>
          <w:color w:val="000000"/>
          <w:sz w:val="28"/>
        </w:rPr>
        <w:t>Құрманғазы аудандық Маслихатының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2023 жылғы 27 қыркүйектегі № 48-VІІI "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2023 жылғы 17 мамырдағы № 21-VІІI "Құрманғазы аудандық Маслихатының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шешіміне өзгерістер мен толықтырулар енгізу туралы.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