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b1de" w14:textId="044b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әкімдігінің 2022 жылғы 21 сәуірдегі № 80 "Мақат аудандық мәдениет, тілдерді дамыту, дене шынықтыру және спорт бөлімі" мемлекеттік мекемесінің Ережесін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2025 жылғы 20 қазандағы № 180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өзін-өзін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Мақат ауданы әкімдігінің 2022 жылғы 21 сәуірдегі № 80 "Мақат аудандық мәдениет, тілдерді дамыту, дене шынықтыру және спорт бөлімі" мемлекеттік мекемесінің Ережесін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қаулысымен бекітілген "Мақат аудандық мәдениет, тілдерді дамыту, дене шынықтыру және спорт бөлімі" мемлекеттік мекемесінің Ережесіне келесідей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қаулымен бекітілген "Мақат аудандық мәдениет, тілдерді дамыту, дене шынықтыру және спорт бөлімі" мемлекеттік мекемесінің Ережесінде: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тармақшалармен толықтырылсын: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"34-1) маңдайшаны ауылда, кентте орналастыру туралы хабарламаларды "Рұқсаттар және хабарламалар туралы" Қазақстан Республикасының Заңына сәйкес қабылдауды және қарауды жүзеге асыру;";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"34-2) Әкімшілік құқық бұзушылық туралы хаттамалар жасау, әкімшілік құқық бұзушылықтар туралы істерді қарау және әкімшілік жазалар қолдану.".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"Мақат аудандық мәдениет, тілдерді дамыту, дене шынықтыру және спорт бөлімі" мемлекеттік мекемесі осы қаулыдан туындайтын өзге де шараларды қабылдасын.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А.Каржауоваға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Қаржауова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