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b9ba" w14:textId="32cb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ауданының салық салу объектісінің елді мекендерінде орналасуын ескеретін аймаққа бөлу коэффициенттерін (К айм)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2025 жылғы 30 қазандағы № 207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тіркелген) сәйкес, Индер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ауданының салық салу объектісінің елді мекендерінде орналасуын ескеретін аймаққа бөлу коэффициенттері (К айм)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жылдың 1 қаңтарынан бастап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қазандағы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ауданының салық салу объектісінің елді мекендерінде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ауылыІаймақ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