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edb88" w14:textId="8fedb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ауданының 2026 жылға арналған оңайлатылған декларация негізінде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2025 жылғы 27 қарашадағы № 35-2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Қызылқоға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Қызылқоға ауданының оңайлатылған декларация негізінде арнаулы салық режимін қолдану кезінде төлем көзінен ұсталатын салықтарды қоспағанда, корпоративтік немесе жеке табыс салығы мөлшерлемесінің мөлшері 2026 жылға 4 (төрт) пайыздан 2 (екі) пайызға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 және ресми жарияланады.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