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55c7" w14:textId="a605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жылдың төртінші тоқсанына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7 қазандағы № 218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11245 болып тіркелген) бекітілген 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жылдың төртінші тоқсанына арналған әлеуметтік маңызы бар азық-түлік тауарларына бөлшек сауда бағаларының шекті мәндері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қазандағы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жылдың төртінші тоқсанына арналған әлеуметтік маңызы бар азық-түлік тауарларына бөлшек сауда бағаларының шекті мәндері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 – 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