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2e6a" w14:textId="bb92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мен шарттарын бекіту туралы" Атырау облыстық мәслихатының 2019 жылғы 16 шілдедегі № 345-VI шешіміне өзгерістер енгізу туралы</w:t>
      </w:r>
    </w:p>
    <w:p>
      <w:pPr>
        <w:spacing w:after="0"/>
        <w:ind w:left="0"/>
        <w:jc w:val="both"/>
      </w:pPr>
      <w:r>
        <w:rPr>
          <w:rFonts w:ascii="Times New Roman"/>
          <w:b w:val="false"/>
          <w:i w:val="false"/>
          <w:color w:val="000000"/>
          <w:sz w:val="28"/>
        </w:rPr>
        <w:t>Атырау облыстық мәслихатының 2025 жылғы 3 маусымдағы № 176-VIII шешімі</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мен шарттарын бекіту туралы" Атырау облыстық мәслихатының 2019 жылғы 16 шілдедегі № 345-VI (Нормативтік құқықтық актілерді мемлекеттік тіркеу тізілімінде № 4476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Атырау облысы аумағында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w:t>
      </w:r>
      <w:r>
        <w:rPr>
          <w:rFonts w:ascii="Times New Roman"/>
          <w:b w:val="false"/>
          <w:i w:val="false"/>
          <w:color w:val="000000"/>
          <w:sz w:val="28"/>
        </w:rPr>
        <w:t>қағидалары</w:t>
      </w:r>
      <w:r>
        <w:rPr>
          <w:rFonts w:ascii="Times New Roman"/>
          <w:b w:val="false"/>
          <w:i w:val="false"/>
          <w:color w:val="000000"/>
          <w:sz w:val="28"/>
        </w:rPr>
        <w:t xml:space="preserve"> мен шарттарына: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"оның ішіндегі нұсқағыштарды" деген сөздер алынып тасталсын;</w:t>
      </w:r>
    </w:p>
    <w:bookmarkStart w:name="z8" w:id="3"/>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тармақшасындағы</w:t>
      </w:r>
      <w:r>
        <w:rPr>
          <w:rFonts w:ascii="Times New Roman"/>
          <w:b w:val="false"/>
          <w:i w:val="false"/>
          <w:color w:val="000000"/>
          <w:sz w:val="28"/>
        </w:rPr>
        <w:t xml:space="preserve"> "арнайы бөлінген орындарда орналастырылатын" деген сөздер алынып тасталсын;</w:t>
      </w:r>
    </w:p>
    <w:bookmarkEnd w:id="3"/>
    <w:bookmarkStart w:name="z9" w:id="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алынып тасталсын;</w:t>
      </w:r>
    </w:p>
    <w:bookmarkEnd w:id="4"/>
    <w:bookmarkStart w:name="z10" w:id="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"5) автожанармай құю станцияларына, автогаз құю станцияларына, газ толтыру пункттеріне, газ толтыру станцияларына, автогаз толтыру компрессорлық станцияларына кірген жерде орналастырылатын мұнай өнімдері мен сұйытылған мұнай газының түрлері, мұнай өнімдерінің және сұйытылған мұнай газының бағалары, сатушының атауы мен логотипі туралы ақпарат;</w:t>
      </w:r>
    </w:p>
    <w:bookmarkEnd w:id="6"/>
    <w:bookmarkStart w:name="z12" w:id="7"/>
    <w:p>
      <w:pPr>
        <w:spacing w:after="0"/>
        <w:ind w:left="0"/>
        <w:jc w:val="both"/>
      </w:pPr>
      <w:r>
        <w:rPr>
          <w:rFonts w:ascii="Times New Roman"/>
          <w:b w:val="false"/>
          <w:i w:val="false"/>
          <w:color w:val="000000"/>
          <w:sz w:val="28"/>
        </w:rPr>
        <w:t>
      7) ғимаратқа кірер жолдардың саны бойынша оған кірер жолдың шегінде және (немесе) алып жатқан аумақтың қоршауына кірер жолда, сондай-ақ айырбастау пункттері ғимараттарының, оларға жапсарлас құрылыстарының және уақытша құрылысжайларының шегіндегі шатырларда және қасбеттерде орналастырылатын, қолма-қол шетел валютасын және алтынды теңгемен сатып алу және (немесе) сату бағамдары туралы мәліметтер бар ақпарат;</w:t>
      </w:r>
    </w:p>
    <w:bookmarkEnd w:id="7"/>
    <w:bookmarkStart w:name="z13" w:id="8"/>
    <w:p>
      <w:pPr>
        <w:spacing w:after="0"/>
        <w:ind w:left="0"/>
        <w:jc w:val="both"/>
      </w:pPr>
      <w:r>
        <w:rPr>
          <w:rFonts w:ascii="Times New Roman"/>
          <w:b w:val="false"/>
          <w:i w:val="false"/>
          <w:color w:val="000000"/>
          <w:sz w:val="28"/>
        </w:rPr>
        <w:t>
      8) сырттан көзбен көру үшін сөрелер мен терезелерді ішкі безендіру жатпайды.".</w:t>
      </w:r>
    </w:p>
    <w:bookmarkEnd w:id="8"/>
    <w:bookmarkStart w:name="z14"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