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090b" w14:textId="43d0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жылдың бірінші тоқсанына арналған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13 ақпандағы № 32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бұйрығымен (Нормативтік құқықтық актілерді мемлекеттік тіркеу тізілімінде № 11245 болып тіркелген) бекітілген 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жылдың бірінші тоқсанына арналған әлеуметтік маңызы бар азық-түлік тауарларына бөлшек сауда бағаларының шекті мәндері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 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бірінші тоқсанына арналған әлеуметтік маңызы бар азық-түлік тауарларына бөлшек сауда бағаларының шекті мәндері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 - дан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 – 9%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