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8c0c" w14:textId="e878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Целинный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31/18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Целинный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–14 004,6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13 726,6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14 004,6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мың теңге;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Целинный ауылдық округінің аумағында орналасқан жеке тұлғалардың мүлік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ауылдық округінің аумағында жеке тұлғалар салық салуға жататын табыстардан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ауылдық округінде тіркелген жеке және заңды тұлғалардан алынатын көлік құралдары салығы.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Ауылдық округ бюджетінің кірістері келесі салықтық емес түсімдер есебінен қалыптастырылатыны белгіленсін: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2026 жылға арналған аудандық бюджеттен берілетін бюджеттік субвенциялар 12 651,0 мың теңге сомасында көзделгені ескерілсін.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6.Ауылдық округ бюджетінде 2026 жылға арналған жоғары тұрған бюджеттен нысаналы трансферттердің түсімі 1075,6 мың теңге сомасында көзделгені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Целинный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33/7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Целинный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Шығыңдар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Целинный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Шығыңдар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