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20e2" w14:textId="3192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Мичурин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31/14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Мичурин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55 705,3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7 064,2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47 769,1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55 705,4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мың теңге;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- 0,1 мың теңге;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0,1 мың теңге: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алынатын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Мичурин ауылдық округінің аумағында орналасқан жеке тұлғаларға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округінде тіркелген жеке және заңды тұлғалардан алынатын көлік құралдары салығы.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бюджетінде2026 жылға арналған аудандық бюджеттен берілетін бюджеттік субвенциялар 37 928,1 мың теңге сомасында көзделгені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2026 жылға арналған жоғары тұрған бюджеттен нысаналы трансферттердің түсімі 9 841,0 мың теңге сомасында көзделгені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33/5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Мичурин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Мичурин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