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7620" w14:textId="d8b7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Москворецк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110 606,0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2 850,0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107 456,0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110 606,2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бюджеттің тапшылығын қаржыландыру (профицитін пайдалану) – 0,2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Москворецк ауылдық округінің аумағында орналасқан жеке тұлғаларға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төлемнен;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Москворецк ауылдық округінде тіркелген жеке және заңды тұлғалардан алынатын көлік құралдары салығынан.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22 741,0 мың теңге сомасында бюджеттік субвенциялар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84 715,0 мың теңге сомасында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Тимирязев аудандық мәслихатының "2025-2027 жылдарға арналған Тимирязев ауданы Москворецк ауылдық округінің бюджетін бекіту туралы" 2024 жылғы 27 желтоқсандағы № 22/14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 шешіміне 1-қосымша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Москворецк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Москворецк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 шешіміне 3-қосымша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Москворецк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