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c64" w14:textId="f018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Есіл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Есіл ауылдық округінің бюджеті, осы шешімге тиісінше 1, 2, 3 және 4-қосымшаларға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33 565,0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2 149,0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31 416,0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34 216,3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-651,3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651,3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651,3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Есіл ауылдық округінің аумағында орналасқан жеке тұлғалардың мүлік салығынан;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аумағында жеке тұлғалардың өз бетінше салық салуға жататын табыстары бойынша жеке табыс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округінде тіркелген жеке және заңды тұлғалардан алынатын көлік құралдары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22 133,0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9283,0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Есіл ауылдық округінің бюджетін бекіту туралы" 2024 жылғы 27 желтоқсандағы № 22/8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Есіл ауылдық округінің бюджетін бекіту туралы" 2024 жылғы 27 желтоқсандағы № 22/8 шешіміне өзгерістер мен толықтыру енгізу туралы" 2025 жылғы 06 наурыздағы № 23/10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 шешіміне 2-қосымша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 шешіміне 3-қосымша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Есіл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 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