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8830" w14:textId="9208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Белоградов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Белоградов ауылдықокругініңбюджеті осы шешімгетиісінше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соныңішінде 2026 жылғакелесікөлемдебекітілсін: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36614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33441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36614 мың теңге;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аумағында тіркелген жеке тұлғалардың төлем көзінен салық салынбайтын табыстары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Белоградов ауылдық округтің аумағында орналасқан жеке тұлғаларға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аумағында орналасқан жер учаскелері бойынша жеке және заңды тұлғалардан елді мекендердің жерлеріне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округінде тіркелген жеке және заңды тұлғалардан көлік құралдарына салынатын салықтар.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24 182,0 мың теңге сомасында көзделгені ескерілсін.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жоғары тұрған бюджеттерден түсетін нысаналы трансферттердің түсімі 9259,0 мың теңге сомасында ескерілсін.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Белоградов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Белоградов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Белоградов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