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2c2b" w14:textId="4d02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Ақсуат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Ақсуат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102 081,8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80 988,8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102 092,9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-11,1 мың теңге;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11,1 мың теңге: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11,1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округінде тіркелген жеке тұлғалардың төлем көзінен салық салынбайтын табыстарынан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Ақсуат ауылдық округінің аумағында орналасқан жеке тұлғаларға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аумағында орналасқан жер учаскелері бойынша жеке және заңды тұлғалардан алынатын елді мекендердің жерлеріне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округінде тіркелген жеке және заңды тұлғалардан алынатын көлік құралдары салығы.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29 183,8 мың теңге сомасында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арналған жоғары тұрған бюджеттен нысаналы трансферттердің түсімі 51 805,0 мың теңге сомасында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