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4bf1" w14:textId="99a4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Чкалов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435/29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ауданының Чкалов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102695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1776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102695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Чкалов ауылдық округінің кірістері Қазақстан Республикасының Бюджет кодексіне сәйкес қалыптасатыны белгіленсін.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Чкалов ауылдық округінің бюджетінде облыстық бюджеттен ағымдағы нысаналы трансферттердің түсімі 5956 мың теңге сомасында ескерілсін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бюджеттен Чкалов ауылдық округінің бюджетіне берілетін бюджеттік субвенция 54791 мың теңге сомасында белгіленсін.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435/29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сатылымы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435/29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сатылымы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435/29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2028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сатылымы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