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6854" w14:textId="49f6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Рощинск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431/29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ауданының Рощинск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56427,6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27409,8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188,8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28829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63352,7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- 6925,1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-6925,1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6925,1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6925,1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Рощинск ауылдық округінің кірістері Қазақстан Республикасының Бюджет кодексіне сәйкес қалыптасатыны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Рощинск ауылдық округінің бюджетіне аудандық бюджеттен берілетін бюджеттік субвенция 20378 мың теңге сомасында белгіленсін.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Рощинск ауылдық округінің бюджетінде облыстық бюджеттен ағымдағы нысаналы трансферттердің түсімі 1669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Рощинск ауылдық округінің бюджетінде аудандық бюджеттен 6000 мың теңге сомасында ағымдағы нысаналы трансферттердің түсімі ескерілсін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2026 жылға арналған Рощинск ауылдық округінің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қалдықтары есебінен 6925,1 мың теңге сомасында шығыстар көзделсін.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5-1-тармақпен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447/30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2026 жылға арналған Рощинск ауылдық округінің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қалдықтары есебінен 6925,1 мың теңге сомасында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Тайынша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481/30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430/29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7)бюджеттапшылығынқаржыландыру(профицитін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431/29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2027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2028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431/29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9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447/30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431/29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481/30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