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62c5" w14:textId="b3c6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310/23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Чермошнян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17400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түсімдері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48726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-8000,1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тапшылықты қаржыландыру (использование профицита) бюджета – 8000,1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Чермошнян ауылдық округінің кірістері Қазақстан Республикасының Бюджет кодексіне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Чермошнян ауылдық округінің бюджетінде республикалық бюджеттен 132 мың теңге сомасында ағымдағы нысаналы трансферттер түсімі ескерілсін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Чермошнян ауылдық округінің бюджетінде аудандық бюджеттен 3644 мың теңге сомасында ағымдағы нысаналы трансферттер түсімі ескерілсін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Чермошнян ауылдық округінің бюджетіне аудандық бюджеттен берілетін бюджеттік субвенция 44950 мың теңге сомасында белгіленсін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Чермошнян ауылдық округінің бюджетінде, осы шешімнің 4-қосымшасына сәйкес қаржы жылының басында қалыптасқан бюджет қаражатының бос қалдықтары есебінен шығыстар 8000,1 мың теңге сомасында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желтоқсанындағы № 266/20 "Солтүстік Қазақстан облысы Тайынша ауданы Чермошнян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2025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амалының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Солтүстік Қазақстан облысы Тайынша ауданы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