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44d7" w14:textId="d514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Краснознамен ауылдық округінің 2026-2028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24 желтоқсандағы № 51/8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Краснознамен ауылдық округінің 2026-2028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73850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58788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73850 мың теңге;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(профициті)- 0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округтің бюджеттік кірістері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Бюджет 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ауыл, ауылдық округ аумағындағы осы салық салу объектілері бойынша жеке тұлғаларға салынатын мүлік салығы;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бөлінген белдеуінде;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ауыл,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ауыл, ауылдық округ әкімі әкімшілік құқық бұзушылықтар үшін салатын айыппұлдар;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бюджетінен берілген кредиттер бойынша сыйақылар;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ауылдың,ауылдық округтің коммуналдық меншігінен (жергілікті өзін-өзі басқарудың коммуналдық меншігінен) түсетін өзге де кірістер;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ауыл, ауылдық округ бюджетіне түсетін өзге де салықтық емес түсімдер.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бюджетіне жоғарғы тұрған бюджеттен берілетін нысаналы трансферттер 58788 мың теңге сомасында ескерілсін.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енгізіледi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Мамлют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Краснознамен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6) бюджеттің мұнайға қатысты емес тапшылығы (профициті)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Краснознамен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төлемдер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Краснознамен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