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e0fb" w14:textId="0dce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Дубровное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24 желтоқсандағы № 51/6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Дубровное ауылдық округінің 2026-2028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100992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80984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100992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округтің бюджеттік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ауыл, ауылдық округ аумағындағы осы салық салу объектілері бойынша жеке тұлғаларға салынатын мүлік салығы;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әкімі әкімшілік құқық бұзушылықтар үшін салатын айыппұлдар;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бюджетінен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ауыл, ауылдық округ бюджетіне түсетін өзге де салықтық емес түсімдер.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жоғарғы тұрған бюджеттен берілетін нысаналы трансферттер 80984 мың теңге сомасында ескерілсін.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енгізіледi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Дубровное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Дубровное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жасалған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Солтүстік Қазақстан облысы Мамлют ауданы Дубровное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