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482" w14:textId="65a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10 шiлдедегi № 44/2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5264480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1399742,8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104747,4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3759789,4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5283250,2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251880,5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273728,5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-270650,7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270650,7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273728,5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21848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18770,2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14) тармақшасы жаңа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51000 мың теңге – Мамлют ауданы Мамлютка қаласында көшелерді орташа жөндеуге;";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85668 мың теңге - Мамлют ауданы Дубровное ауылындағы мәдени-бос уақыт ойын-сауық орталығы ғимаратын күрделі жөндеуге;";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2025 жылға арналған аудандық бюджетте 242272,5 мың теңге сомада облигациялық қарыз есебінен облыстық бюджеттен берілетін бюджеттік кредиттер ескерілсін.".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Мамлют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3759789,4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3759767,8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