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3b27c" w14:textId="403b2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Воскресенов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2025 жылғы 19 мамырдағы № 42/5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кодексiнің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"Құқықтық актілер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Мамлют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Мамлют ауданы Воскресенов ауылдық округінің 2025-2027 жылдарға арналған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111686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11015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1048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99370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111686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бірыңғай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көлік құралдарына салынатын салық: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ауылдағы үй-жайлардың шегінен тыс ашық кеңістікте;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бөлiнген белдеуiнде;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округтің бюджетінде жоғарғы тұрған бюджеттен берілетін ағымдағы нысаналы трансферттер 99370 мың теңге сомасында ескерілсін.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Солтүстік Қазақстан облысы Мамлют ауданы мәслихатының "Солтүстік Қазақстан облысы Мамлют ауданы Воскресенов ауылдық округінің 2025-2027 жылдарға арналған бюджетін бекіту туралы" 2024 жылғы 27 желтоқсандағы № 37/5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енгізіледi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 Воскресенов ауылдық округінің 2025 жылға арналған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жұмыстарға,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және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 Воскресенов ауылдық округінің 2026 жылға арналған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жұмыстарға,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және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8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 Воскресенов ауылдық округінің 2027 жылға арналған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жұмыстарға,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және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