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4bc0" w14:textId="f594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қаулылардың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2025 жылғы 30 қазандағы № 310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"Аудандық маңызы бар қала, ауылдық округтер бюджеттерінің кірістері мен шығындарының болжамды көлемін есептеу Тәртібін бекіту туралы" Солтүстік Қазақстан облысы Мамлют ауданы әкімдігінің 2021 жылғы 27 желтоқсандағы № 317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Мамлют ауданының бюджеті шығыстарының басым бағыттарын айқындау туралы" Солтүстік Қазақстан облысы Мамлют ауданы әкімдігінің 2024 жылғы 24 маусымдағы № 180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