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d4cd" w14:textId="19ad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жолаушылар көлігі және автомобиль жолдары басқармасы" коммуналдық мемлекеттік мекемесіне шектеулі нысаналы жер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Прибрежный ауылдық округі әкімінің 2025 жылғы 29 қазандағы № 83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 бабына, 69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2025 жылғы 28 қазаңдағы Солтүстік Қазақстан облысы әкімдігінің жолаушылар көлігі және автомобиль жолдары басқармасы" коммуналдық мемлекеттік мекемесіне №26.4-04/1240 хатты және Қызылжар аудандық жер қатынастары бөлімі" коммуналдық мемлекеттік мекемесінің басшысы 2025 жылғы 24 қазаңдағы № 647 бұйрығымен бекітілген, әзірленген жерге орналастыру жобасы негізінде Прибрежный ауылдық округінің әкімі ШЕШТІМ:</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 Прибрежный ауылдық округі Прибрежное ауылында құрылыс алаңы үшін "Солтүстік Қазақстан облысы әкімдігінің жолаушылар көлігі және автомобиль жолдары басқармасы" коммуналдық мемлекеттік мекемесіне жалпы алаңы 0,7372 га жер учаскесіне шектеулі нысаналы пайдалану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учаскесіндегі шектеулер, ауыртпалықтар, сервитуттар: жоқ</w:t>
      </w:r>
    </w:p>
    <w:bookmarkEnd w:id="2"/>
    <w:bookmarkStart w:name="z7" w:id="3"/>
    <w:p>
      <w:pPr>
        <w:spacing w:after="0"/>
        <w:ind w:left="0"/>
        <w:jc w:val="both"/>
      </w:pPr>
      <w:r>
        <w:rPr>
          <w:rFonts w:ascii="Times New Roman"/>
          <w:b w:val="false"/>
          <w:i w:val="false"/>
          <w:color w:val="000000"/>
          <w:sz w:val="28"/>
        </w:rPr>
        <w:t>
      2. Жер (лер) учаскесі (лері) бөлінеді деп саналсын.</w:t>
      </w:r>
    </w:p>
    <w:bookmarkEnd w:id="3"/>
    <w:bookmarkStart w:name="z8" w:id="4"/>
    <w:p>
      <w:pPr>
        <w:spacing w:after="0"/>
        <w:ind w:left="0"/>
        <w:jc w:val="both"/>
      </w:pPr>
      <w:r>
        <w:rPr>
          <w:rFonts w:ascii="Times New Roman"/>
          <w:b w:val="false"/>
          <w:i w:val="false"/>
          <w:color w:val="000000"/>
          <w:sz w:val="28"/>
        </w:rPr>
        <w:t>
      3. "Солтүстік Қазақстан облысы Қызылжар ауданы Прибрежный ауылдық округі әкімінің аппараты" коммуналдық мемлекеттік мекемесіне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Қызылжар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Прибрежный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