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cd8f" w14:textId="1c7c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2025 жылғы 8 мамырдағы № 27/425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 маусымдағы № 29/437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2025 жылғы 8 мамырдағы № 27/425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Петровка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- 261 213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- 170 038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- 91 045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- 261 469,6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- 256,6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Солтүстік Қазақстан облысы Есіл ауданы Петровка ауылдық округінің бюджетіне аудандық бюджеттен бөлінген ағымдағы нысаналы трансферттердің көлемі көзделсін,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санитарияны қамтамасыз етуде;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балалар ойын алаңын ұйымдастыруға;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ауылындағы Жарков, Бейбітшілік, Ы.Алтынсарин, Интернациональная көшелерін, № 1 шағын көшені орташа жөндеуге.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Петровка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Петровка ауылдық округі әкімінің шешімімен айқындалады.";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29/437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27/425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