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32ba" w14:textId="12b3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Ғабит Мүсірепов атындағы ауданы Салқынкөл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24 желтоқсандағы № 36-12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Ғабит Мүсірепов атындағы ауданы Салқынкөл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40 895 мың теңге: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4 538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30 299 мың теңге;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40 895 мың теңге;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Салқынкөл ауылдық округінің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мынадай салықтық түсімдер есебінен қалыптастырылатындығы белгіленсін: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мәлімделген, ауыл аумағында орналасқан жеке тұлғалардың өз бетінше салық салуға жататын кірістері бойынша жеке табыс салығынан: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 орналасқан жеке тұлғалар дербес салық салуға жататын кірістер бойынша жеке табыс салығынан;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 аумағындағы осы салық салу объектілері бойынша жеке тұлғаларға салынатын мүлік салығынан;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салығынан;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төлемақыдан;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бөлінген белдеуінде;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төлемақыдан.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бюджетіне түсетін салықтық емес түсімдер болып: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кірістер;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 табылады.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бюджеттеріне негізгі капиталды сатудан түсетін түсімдер болып: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төлемақылар табылады.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(облыстық маңызы бар қала) бюджеттен берілетін трансферттер ауылдық округ бюджеттеріне түсетін трансферттердің түсімдері болып табылады.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Ғабит Мүсірепов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атындағы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Салқынкөл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Салқынкөл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Ғабит Мүсірепов атындағы ауданы Салқынкөл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