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32ba" w14:textId="12b3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40 895 мың теңге: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30 299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40 895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Салқынкөл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Салқынкөл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Салқынкөл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Салқынкөл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