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681a" w14:textId="d356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29-11 "2025-2027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29-11 "2025-2027 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Рузаев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288 528,5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57 701 мың теңге; салықтық емес түсімдер – 165 мың теңге; негізгі капиталды сатудан түсетін түсімдер – 9 031 мың теңге; трансферттер түсімі – 221 631,5 мың теңге; 2) шығындар – 289 090,1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- 561,6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561,6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561,6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Рузаев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