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8e6a" w14:textId="ba88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2024 жылғы 27 желтоқсандағы № 25-7 "2025-2027 жылдарға арналған Ғабит Мүсірепов атындағы ауданы Ломоносов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28 наурыздағы № 27-11 шешімі. Күші жойылды - Солтүстік Қазақстан облысы Ғабит Мүсірепов атындағы ауданы мәслихатының 2025 жылғы 8 мамырдағы № 29-7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2024 жылғы 27 желтоқсандағы № 25-7 "2025-2027 жылдарға арналған Ғабит Мүсірепов атындағы ауданы Ломоносов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Ломоносов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39 279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15 403 мың теңге; салықтық емес түсімдер – 0; негізгі капиталды сатудан түсетін түсімдер – 3 295 мың теңге; трансферттер түсімі – 20 581 мың теңге; 2) шығындар – 40 206,7 мың теңге; 3) таза бюджеттік кредиттеу – 0: бюджеттік кредиттер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 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- 927,7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927,7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927,7 мың теңге.";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25-7 шешіміне 1-қосымша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Ломоносов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12 752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