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26a3" w14:textId="4242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қаулысына өзгеріс және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22 сәуірдегі № 97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Мемлекеттік рәміздері туралы" Қазақстан Республикасының Конституциялық Заңына,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"Діни қызмет және діни бірлестіктер туралы" Қазақстан Республикасының Заңына, "Бұқаралық ақпарат құралдары туралы" Қазақстан Республикасының Заңына, "Коммерциялық емес ұйымдар туралы" Қазақстан Республикасының Заңына, "Мәдениет туралы" Қазақстан Республикасының Заңына, "Тіл туралы" Қазақстан Республикасының Заңына, "Рұқсаттар және хабарламалар туралы" Қазақстан Республикасының Заңына, "Мемлекеттік көрсетілетін қызметтер туралы" Қазақстан Республикасының Заңына, Қазақстан Республикасы Президентінің және Үкіметінің актілеріне, сондай-ақ осы Ережеге сәйкес жүзеге асырады.";</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келесі мазмұндағы 39-2), 39-3) тармақшалармен толықтырылсын:</w:t>
      </w:r>
    </w:p>
    <w:bookmarkEnd w:id="4"/>
    <w:bookmarkStart w:name="z9" w:id="5"/>
    <w:p>
      <w:pPr>
        <w:spacing w:after="0"/>
        <w:ind w:left="0"/>
        <w:jc w:val="both"/>
      </w:pPr>
      <w:r>
        <w:rPr>
          <w:rFonts w:ascii="Times New Roman"/>
          <w:b w:val="false"/>
          <w:i w:val="false"/>
          <w:color w:val="000000"/>
          <w:sz w:val="28"/>
        </w:rPr>
        <w:t>
      "39-2) маңдайшаны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асыру;";</w:t>
      </w:r>
    </w:p>
    <w:bookmarkEnd w:id="5"/>
    <w:bookmarkStart w:name="z10" w:id="6"/>
    <w:p>
      <w:pPr>
        <w:spacing w:after="0"/>
        <w:ind w:left="0"/>
        <w:jc w:val="both"/>
      </w:pPr>
      <w:r>
        <w:rPr>
          <w:rFonts w:ascii="Times New Roman"/>
          <w:b w:val="false"/>
          <w:i w:val="false"/>
          <w:color w:val="000000"/>
          <w:sz w:val="28"/>
        </w:rPr>
        <w:t>
      "39-3) мемлекеттік қызмет көрсету;".</w:t>
      </w:r>
    </w:p>
    <w:bookmarkEnd w:id="6"/>
    <w:bookmarkStart w:name="z11" w:id="7"/>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w:t>
      </w:r>
    </w:p>
    <w:bookmarkEnd w:id="7"/>
    <w:bookmarkStart w:name="z12" w:id="8"/>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қаулыны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интернет-ресурсында ресми жарияланған күнінен кейін орналастыруды;</w:t>
      </w:r>
    </w:p>
    <w:bookmarkEnd w:id="9"/>
    <w:bookmarkStart w:name="z14" w:id="10"/>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ережеге енгізілген өзгеріс және толықтырулар туралы заңнамада белгіленген тәртіппен әділет органдарына хабардар етуді қамтамасыз етілсін.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