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e35" w14:textId="ad4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 маусымдағы № 145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су объектілерінің су қорғау аймақтары,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ауылдық округ, елді мекен)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аймағының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Шал ақын, Есіл, Қызылжар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53°31’46.09”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67°4’12.03”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53°31’33.39”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67°3’46.77”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Шудасай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Юбилейный, Ұзынжар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Құланайғыр өзені (КСТ-62 "Еленовка-Арықбалық-Чистополье-Есіл 17-209 километр" облыстық маңызы бар автомобиль жолының 159 километріндегі көпірді күрделі жөндеу 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атындағы, Чистопол,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"Дәуіт-1" кен орнының тау-кен телімі географиялық координат тұстамасындағы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Ақжар, Ленинград,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өзені (Шарық су қоймасын қоспағанда)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52°55’27.00”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72°51’21.00”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52°58’20.00”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72°57’16.00”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52°56’54.00”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ендіктен, 72°45’47.00”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52°58’22.00”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72°57’15.00”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бойлыққа дейінгі географиялық координат тұстамасындағы Семізбай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Уәлиханов,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Бабықбұрлық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Айыртау, 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53°21’4.57” солтүстік ендіктен,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66°55’24.66” шығыс бойлықтан 53°21’2.55” солтүстік ендікке 66°57’27.88” шығыс бойлыққа дейінгі географиялық координат тұстамасындағы Есіл өзені саласының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ақын, Юбилейный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көлінің учаскесі ("Агро-Елецкое" ЖШС суармалау жүйесі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 учаскесі (№ 15-157-062-148, № 15-157-062-145, № 15-157-062-042 және № 15-157-062-164 "Исағали" ЖШС жер учаскелерінің шекаралары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Шағалалытеңіз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көлінің учаскесі ("Явленское-МТС" ЖШС суармалау жүйесі шегінде)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(Железнин)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54°38'43.38" солтүстік ендіктен, 67°7'7.87" шығыс бойлықтан 54°38'43.03" солтүстік ендікке, 67°7'31.54" шығыс бойлыққа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географиялық координат тұстамасындағы Плеханов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Виноградов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 Новомихайловка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Көкалажар,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(Үшсай көлін ескере отырып)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Тихоокеан, Зеленогай,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Чкалов, Яснополян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Дзержинск, Москворецк,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Хмельницкий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Тимирязев, Комсомол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Бидайық, Ақтүйесай, Телжан, Амангелді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Аютас, Семипол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