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9250d" w14:textId="2292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"Ғылыми-техникалық кеңес туралы ережені бекіту туралы" Қазақстан Республикасы Денсаулық сақтау министрінің 2024 жылғы 27 қыркүйектегі № 681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18 желтоқсандағы № 168 бұйрығы</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"Ғылыми-техникалық кеңес туралы ережені бекіту туралы" Қазақстан Республикасы Денсаулық сақтау министрінің 2024 жылғы 27 қыркүйектегі № 681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мен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Ғылыми-техникалық кеңес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7) және 8) тармақшалармен толықтырылсын:</w:t>
      </w:r>
    </w:p>
    <w:bookmarkStart w:name="z8" w:id="3"/>
    <w:p>
      <w:pPr>
        <w:spacing w:after="0"/>
        <w:ind w:left="0"/>
        <w:jc w:val="both"/>
      </w:pPr>
      <w:r>
        <w:rPr>
          <w:rFonts w:ascii="Times New Roman"/>
          <w:b w:val="false"/>
          <w:i w:val="false"/>
          <w:color w:val="000000"/>
          <w:sz w:val="28"/>
        </w:rPr>
        <w:t>
      "7) денсаулық сақтау саласындағы ғылыми жобалар мен бағдарламалардың енгізілу нәтижелеріне талдау жүргізу;";</w:t>
      </w:r>
    </w:p>
    <w:bookmarkEnd w:id="3"/>
    <w:bookmarkStart w:name="z9" w:id="4"/>
    <w:p>
      <w:pPr>
        <w:spacing w:after="0"/>
        <w:ind w:left="0"/>
        <w:jc w:val="both"/>
      </w:pPr>
      <w:r>
        <w:rPr>
          <w:rFonts w:ascii="Times New Roman"/>
          <w:b w:val="false"/>
          <w:i w:val="false"/>
          <w:color w:val="000000"/>
          <w:sz w:val="28"/>
        </w:rPr>
        <w:t>
      "8) ғылыми білімдерді денсаулық сақтау саясаты мен практикасына трансляциялауға, реформалар мен басқарушылық шешімдерді әзірлеуде ғылыми негізделген тәсілді қамтамасыз етуге жәрдемдесу.";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8) және 9) тармақшалармен толықтырылсын:</w:t>
      </w:r>
    </w:p>
    <w:bookmarkStart w:name="z11" w:id="5"/>
    <w:p>
      <w:pPr>
        <w:spacing w:after="0"/>
        <w:ind w:left="0"/>
        <w:jc w:val="both"/>
      </w:pPr>
      <w:r>
        <w:rPr>
          <w:rFonts w:ascii="Times New Roman"/>
          <w:b w:val="false"/>
          <w:i w:val="false"/>
          <w:color w:val="000000"/>
          <w:sz w:val="28"/>
        </w:rPr>
        <w:t>
      "8) денсаулық сақтау саласындағы ғылыми жобалар мен бағдарламалардың енгізілу нәтижелеріне, олардың денсаулық сақтау жүйесінің сапасына, қолжетімділігіне және орнықтылығына, әлеуметтік және экономикалық әсеріне ықпалын ескере отырып, талдау жүргізеді;";</w:t>
      </w:r>
    </w:p>
    <w:bookmarkEnd w:id="5"/>
    <w:bookmarkStart w:name="z12" w:id="6"/>
    <w:p>
      <w:pPr>
        <w:spacing w:after="0"/>
        <w:ind w:left="0"/>
        <w:jc w:val="both"/>
      </w:pPr>
      <w:r>
        <w:rPr>
          <w:rFonts w:ascii="Times New Roman"/>
          <w:b w:val="false"/>
          <w:i w:val="false"/>
          <w:color w:val="000000"/>
          <w:sz w:val="28"/>
        </w:rPr>
        <w:t>
      "9) денсаулық сақтау саласындағы реформаларды, нормативтік өзгерістер мен басқарушылық шешімдерді ғылыми тұрғыдан негіздеу мақсатында ғылыми-талдамалық шолулар мен Policy Brief (нақты деректерге негізделген талдамалық анықтамалар) әзірлеуді және қарауды ұйымдастырады.";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"8. ҒТК төрағадан, төрағаның екі орынбасарынан және тұрақты мүшелерінен тұрады. ҒТК құрамына денсаулық сақтау саласындағы жетекші ғалымдар, мемлекеттік органдар мен даму институттарының, "Атамекен" Ұлттық кәсіпкерлер палатасының, ұлттық холдингтер мен компаниялардың өкілдері, Ұлттық ғылыми кеңестің, жеке кәсіпкерлік субъектілерінің салалық қауымдастықтардың, сондай-ақ ғылыми және (немесе) ғылыми-техникалық қызмет субъектілері болып табылатын бейінді ғылыми ұйымдардың мүшелері кіреді.";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"13. ҒТК төрағасы және төраға орынбасарлары ҒТК бірінші отырысында ҒТК мүшелерінің ашық дауыс беруі арқылы ҒТК мүшелерінің қатарынан сайланады.";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"15. Төраға болмаған жағдайда оның функцияларын орынбасарларының бірі орындайды. Орынбасарлар тарапынан функционалдық міндеттердің атқарылу тәртібі ҒТК отырысында айқындалады.";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"16. ҒТК жанынан ғылыми қамтамасыз етуді ұйымдастыруды және ҒТК отырысына шығарылатын бейіндік мәселелерді қарауды жүзеге асыратын мамандандырылған секциялар (бұдан әрі – Секциялар) құрылады.";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"17. Секцияның атауы, оның дербес құрамы, сондай-ақ Секцияның жұмыс органы ҒТК отырысында бекітіледі. Секцияның жетекшісі қажет болған жағдайда тиісті бағыт бойынша сарапшыларды Секция жұмысына тартуға құқылы. Тартылған сарапшылар Секция жұмысына дауыс беру құқығынсыз қатысады. Секция жұмысы барысында шешімдерді қабылдау кезінде дауыстар тең болған жағдайда шешуші дауыс Секция жетекшісіне тиесілі болады.";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6" w:id="12"/>
    <w:p>
      <w:pPr>
        <w:spacing w:after="0"/>
        <w:ind w:left="0"/>
        <w:jc w:val="both"/>
      </w:pPr>
      <w:r>
        <w:rPr>
          <w:rFonts w:ascii="Times New Roman"/>
          <w:b w:val="false"/>
          <w:i w:val="false"/>
          <w:color w:val="000000"/>
          <w:sz w:val="28"/>
        </w:rPr>
        <w:t>
      "18. ҒТК құрамы 3 (үш) жыл мерзімге бекітіледі және тақ санынан тұрады.".</w:t>
      </w:r>
    </w:p>
    <w:bookmarkEnd w:id="12"/>
    <w:bookmarkStart w:name="z27" w:id="13"/>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w:t>
      </w:r>
    </w:p>
    <w:bookmarkEnd w:id="13"/>
    <w:bookmarkStart w:name="z28" w:id="1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4"/>
    <w:bookmarkStart w:name="z29" w:id="15"/>
    <w:p>
      <w:pPr>
        <w:spacing w:after="0"/>
        <w:ind w:left="0"/>
        <w:jc w:val="both"/>
      </w:pPr>
      <w:r>
        <w:rPr>
          <w:rFonts w:ascii="Times New Roman"/>
          <w:b w:val="false"/>
          <w:i w:val="false"/>
          <w:color w:val="000000"/>
          <w:sz w:val="28"/>
        </w:rPr>
        <w:t>
      2) осы бұйрықты ресми жариялаған күнінен кейін үш жұмыс күні ішінде Қазақстан Республикасы Денсаулық сақтау министрлігінің интернет-ресурсында орналастыруды қамтамасыз етсін;</w:t>
      </w:r>
    </w:p>
    <w:bookmarkEnd w:id="15"/>
    <w:bookmarkStart w:name="z30"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6"/>
    <w:bookmarkStart w:name="z31" w:id="17"/>
    <w:p>
      <w:pPr>
        <w:spacing w:after="0"/>
        <w:ind w:left="0"/>
        <w:jc w:val="both"/>
      </w:pPr>
      <w:r>
        <w:rPr>
          <w:rFonts w:ascii="Times New Roman"/>
          <w:b w:val="false"/>
          <w:i w:val="false"/>
          <w:color w:val="000000"/>
          <w:sz w:val="28"/>
        </w:rPr>
        <w:t>
      4. Осы бұйрық алғашқы ресми жариялаған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