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d4e9" w14:textId="7cbd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 - 142/2020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4 желтоқсандағы № 159 бұйрығы</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 - 142/2020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21479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Орфандық аурулардың және оларды емдеуге арналған дәрілік заттардың (орфандық) </w:t>
      </w:r>
      <w:r>
        <w:rPr>
          <w:rFonts w:ascii="Times New Roman"/>
          <w:b w:val="false"/>
          <w:i w:val="false"/>
          <w:color w:val="000000"/>
          <w:sz w:val="28"/>
        </w:rPr>
        <w:t>тізбесінде:</w:t>
      </w:r>
    </w:p>
    <w:bookmarkEnd w:id="2"/>
    <w:bookmarkStart w:name="z7" w:id="3"/>
    <w:p>
      <w:pPr>
        <w:spacing w:after="0"/>
        <w:ind w:left="0"/>
        <w:jc w:val="both"/>
      </w:pPr>
      <w:r>
        <w:rPr>
          <w:rFonts w:ascii="Times New Roman"/>
          <w:b w:val="false"/>
          <w:i w:val="false"/>
          <w:color w:val="000000"/>
          <w:sz w:val="28"/>
        </w:rPr>
        <w:t>
       реттік нөмірі 9- жол алып тасталсын;</w:t>
      </w:r>
    </w:p>
    <w:bookmarkEnd w:id="3"/>
    <w:bookmarkStart w:name="z8" w:id="4"/>
    <w:p>
      <w:pPr>
        <w:spacing w:after="0"/>
        <w:ind w:left="0"/>
        <w:jc w:val="both"/>
      </w:pPr>
      <w:r>
        <w:rPr>
          <w:rFonts w:ascii="Times New Roman"/>
          <w:b w:val="false"/>
          <w:i w:val="false"/>
          <w:color w:val="000000"/>
          <w:sz w:val="28"/>
        </w:rPr>
        <w:t>
       реттік нөмірі 33-жол мынадай редакцияда жазылсын:</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D 80.0,</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D 80.1</w:t>
            </w:r>
          </w:p>
          <w:p>
            <w:pPr>
              <w:spacing w:after="20"/>
              <w:ind w:left="20"/>
              <w:jc w:val="both"/>
            </w:pPr>
            <w:r>
              <w:rPr>
                <w:rFonts w:ascii="Times New Roman"/>
                <w:b w:val="false"/>
                <w:i w:val="false"/>
                <w:color w:val="000000"/>
                <w:sz w:val="20"/>
              </w:rPr>
              <w:t>
</w:t>
            </w:r>
            <w:r>
              <w:rPr>
                <w:rFonts w:ascii="Times New Roman"/>
                <w:b w:val="false"/>
                <w:i w:val="false"/>
                <w:color w:val="000000"/>
                <w:sz w:val="20"/>
              </w:rPr>
              <w:t>D81.0- D81.9</w:t>
            </w:r>
          </w:p>
          <w:p>
            <w:pPr>
              <w:spacing w:after="20"/>
              <w:ind w:left="20"/>
              <w:jc w:val="both"/>
            </w:pPr>
            <w:r>
              <w:rPr>
                <w:rFonts w:ascii="Times New Roman"/>
                <w:b w:val="false"/>
                <w:i w:val="false"/>
                <w:color w:val="000000"/>
                <w:sz w:val="20"/>
              </w:rPr>
              <w:t>
</w:t>
            </w:r>
            <w:r>
              <w:rPr>
                <w:rFonts w:ascii="Times New Roman"/>
                <w:b w:val="false"/>
                <w:i w:val="false"/>
                <w:color w:val="000000"/>
                <w:sz w:val="20"/>
              </w:rPr>
              <w:t>D82.0</w:t>
            </w:r>
          </w:p>
          <w:p>
            <w:pPr>
              <w:spacing w:after="20"/>
              <w:ind w:left="20"/>
              <w:jc w:val="both"/>
            </w:pPr>
            <w:r>
              <w:rPr>
                <w:rFonts w:ascii="Times New Roman"/>
                <w:b w:val="false"/>
                <w:i w:val="false"/>
                <w:color w:val="000000"/>
                <w:sz w:val="20"/>
              </w:rPr>
              <w:t>
</w:t>
            </w:r>
            <w:r>
              <w:rPr>
                <w:rFonts w:ascii="Times New Roman"/>
                <w:b w:val="false"/>
                <w:i w:val="false"/>
                <w:color w:val="000000"/>
                <w:sz w:val="20"/>
              </w:rPr>
              <w:t>D83.0, D84.0,</w:t>
            </w:r>
          </w:p>
          <w:p>
            <w:pPr>
              <w:spacing w:after="20"/>
              <w:ind w:left="20"/>
              <w:jc w:val="both"/>
            </w:pPr>
            <w:r>
              <w:rPr>
                <w:rFonts w:ascii="Times New Roman"/>
                <w:b w:val="false"/>
                <w:i w:val="false"/>
                <w:color w:val="000000"/>
                <w:sz w:val="20"/>
              </w:rPr>
              <w:t>
</w:t>
            </w:r>
            <w:r>
              <w:rPr>
                <w:rFonts w:ascii="Times New Roman"/>
                <w:b w:val="false"/>
                <w:i w:val="false"/>
                <w:color w:val="000000"/>
                <w:sz w:val="20"/>
              </w:rPr>
              <w:t>D84.1,</w:t>
            </w:r>
          </w:p>
          <w:p>
            <w:pPr>
              <w:spacing w:after="20"/>
              <w:ind w:left="20"/>
              <w:jc w:val="both"/>
            </w:pPr>
            <w:r>
              <w:rPr>
                <w:rFonts w:ascii="Times New Roman"/>
                <w:b w:val="false"/>
                <w:i w:val="false"/>
                <w:color w:val="000000"/>
                <w:sz w:val="20"/>
              </w:rPr>
              <w:t>
D84.8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 қамтылған жеке бұзылулар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иммун тапшылықтары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өндіру ағзаларының аурулары және иммундық механизм қамтылған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ингибитор - адам эстеразасы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(венаішіне енгізу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гамма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7"/>
    <w:p>
      <w:pPr>
        <w:spacing w:after="0"/>
        <w:ind w:left="0"/>
        <w:jc w:val="both"/>
      </w:pPr>
      <w:r>
        <w:rPr>
          <w:rFonts w:ascii="Times New Roman"/>
          <w:b w:val="false"/>
          <w:i w:val="false"/>
          <w:color w:val="000000"/>
          <w:sz w:val="28"/>
        </w:rPr>
        <w:t>
      ";</w:t>
      </w:r>
    </w:p>
    <w:bookmarkEnd w:id="7"/>
    <w:bookmarkStart w:name="z17" w:id="8"/>
    <w:p>
      <w:pPr>
        <w:spacing w:after="0"/>
        <w:ind w:left="0"/>
        <w:jc w:val="both"/>
      </w:pPr>
      <w:r>
        <w:rPr>
          <w:rFonts w:ascii="Times New Roman"/>
          <w:b w:val="false"/>
          <w:i w:val="false"/>
          <w:color w:val="000000"/>
          <w:sz w:val="28"/>
        </w:rPr>
        <w:t>
      реттік нөмірі 46-жол мынадай редакцияда жазылсын:</w:t>
      </w:r>
    </w:p>
    <w:bookmarkEnd w:id="8"/>
    <w:bookmarkStart w:name="z18"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невронның ауруы. Қозғалтқыш невронның отбасылық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Амиотрофиялық бүйірлік склероз, жұлын бұлшықеттік атрофия – аккредителген зертханада молекулалық генетикалық растау болған кезде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Нерв жүйесінің ауруы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Рисдиплам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N07XX02</w:t>
            </w:r>
          </w:p>
        </w:tc>
      </w:tr>
    </w:tbl>
    <w:bookmarkStart w:name="z19" w:id="10"/>
    <w:p>
      <w:pPr>
        <w:spacing w:after="0"/>
        <w:ind w:left="0"/>
        <w:jc w:val="both"/>
      </w:pPr>
      <w:r>
        <w:rPr>
          <w:rFonts w:ascii="Times New Roman"/>
          <w:b w:val="false"/>
          <w:i w:val="false"/>
          <w:color w:val="000000"/>
          <w:sz w:val="28"/>
        </w:rPr>
        <w:t>
      ";</w:t>
      </w:r>
    </w:p>
    <w:bookmarkEnd w:id="10"/>
    <w:bookmarkStart w:name="z20" w:id="11"/>
    <w:p>
      <w:pPr>
        <w:spacing w:after="0"/>
        <w:ind w:left="0"/>
        <w:jc w:val="both"/>
      </w:pPr>
      <w:r>
        <w:rPr>
          <w:rFonts w:ascii="Times New Roman"/>
          <w:b w:val="false"/>
          <w:i w:val="false"/>
          <w:color w:val="000000"/>
          <w:sz w:val="28"/>
        </w:rPr>
        <w:t>
      реттік нөмірі 47-жол алып тасталсын;</w:t>
      </w:r>
    </w:p>
    <w:bookmarkEnd w:id="11"/>
    <w:bookmarkStart w:name="z21" w:id="12"/>
    <w:p>
      <w:pPr>
        <w:spacing w:after="0"/>
        <w:ind w:left="0"/>
        <w:jc w:val="both"/>
      </w:pPr>
      <w:r>
        <w:rPr>
          <w:rFonts w:ascii="Times New Roman"/>
          <w:b w:val="false"/>
          <w:i w:val="false"/>
          <w:color w:val="000000"/>
          <w:sz w:val="28"/>
        </w:rPr>
        <w:t>
      реттік нөмірі 49-жол мынадай редакцияда жазылсын:</w:t>
      </w:r>
    </w:p>
    <w:bookmarkEnd w:id="12"/>
    <w:bookmarkStart w:name="z22"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 –G71.3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Нерв-бұлшықет синапсы және бұлшықет аурулары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Бұлшықет дистрофиясы: Дюшенн немесе Беккер типті аутосомды рецессивті, ерте контрактуралары (Эмери-Дрейфус) бар жауырын-перонеальды), дистальды иық-жауырын-бет, қол- аяқ- бел, көз бұлшық еті, көз жұтқыншақ (окулофарингеалды).</w:t>
            </w:r>
          </w:p>
          <w:bookmarkEnd w:id="14"/>
          <w:p>
            <w:pPr>
              <w:spacing w:after="20"/>
              <w:ind w:left="20"/>
              <w:jc w:val="both"/>
            </w:pPr>
            <w:r>
              <w:rPr>
                <w:rFonts w:ascii="Times New Roman"/>
                <w:b w:val="false"/>
                <w:i w:val="false"/>
                <w:color w:val="000000"/>
                <w:sz w:val="20"/>
              </w:rPr>
              <w:t>
Миотониялық Штейнер дистрофиясы. Туа біткен Томсен миотониясы. Исаакс нейромиотониясы. Туа біткен парамиотония. Туа біткен бұлшықет дистрофиясы: бұлшықет талшығының ерекше морфологиялық зақымдануы. Орталық ядро ауруы, миниядролық, мультиядролық Талшықтар типтерінің диспропорациясы. Миотубулярлық миопатия (орталық ядролы), немалиндік (немалинді дене ауруы). Басқа айдарларда жіктелмеген митохондриялық миопатия –аккредителген зертханада молекулалық генетикалық растау болған кезде.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бұлшық ет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Этеплирсен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M09AX08</w:t>
            </w:r>
          </w:p>
        </w:tc>
      </w:tr>
    </w:tbl>
    <w:bookmarkStart w:name="z24" w:id="15"/>
    <w:p>
      <w:pPr>
        <w:spacing w:after="0"/>
        <w:ind w:left="0"/>
        <w:jc w:val="both"/>
      </w:pPr>
      <w:r>
        <w:rPr>
          <w:rFonts w:ascii="Times New Roman"/>
          <w:b w:val="false"/>
          <w:i w:val="false"/>
          <w:color w:val="000000"/>
          <w:sz w:val="28"/>
        </w:rPr>
        <w:t>
      ";</w:t>
      </w:r>
    </w:p>
    <w:bookmarkEnd w:id="15"/>
    <w:bookmarkStart w:name="z25" w:id="16"/>
    <w:p>
      <w:pPr>
        <w:spacing w:after="0"/>
        <w:ind w:left="0"/>
        <w:jc w:val="both"/>
      </w:pPr>
      <w:r>
        <w:rPr>
          <w:rFonts w:ascii="Times New Roman"/>
          <w:b w:val="false"/>
          <w:i w:val="false"/>
          <w:color w:val="000000"/>
          <w:sz w:val="28"/>
        </w:rPr>
        <w:t>
      реттік нөмірі 50-жол мынадай редакцияда жазылсын:</w:t>
      </w:r>
    </w:p>
    <w:bookmarkEnd w:id="16"/>
    <w:bookmarkStart w:name="z26"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74.8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Glut 1 тапшылық синдромы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Glut I глюкозасының транспортері тапшылығы синдромы аккредителген зертханада молекулалық генетикалық растау болған кезде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алмасуының басқа анықталған бұзылушылықтары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Тригептаноин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A16AX17</w:t>
            </w:r>
          </w:p>
        </w:tc>
      </w:tr>
    </w:tbl>
    <w:bookmarkStart w:name="z27" w:id="18"/>
    <w:p>
      <w:pPr>
        <w:spacing w:after="0"/>
        <w:ind w:left="0"/>
        <w:jc w:val="both"/>
      </w:pPr>
      <w:r>
        <w:rPr>
          <w:rFonts w:ascii="Times New Roman"/>
          <w:b w:val="false"/>
          <w:i w:val="false"/>
          <w:color w:val="000000"/>
          <w:sz w:val="28"/>
        </w:rPr>
        <w:t>
      ";</w:t>
      </w:r>
    </w:p>
    <w:bookmarkEnd w:id="18"/>
    <w:bookmarkStart w:name="z28" w:id="19"/>
    <w:p>
      <w:pPr>
        <w:spacing w:after="0"/>
        <w:ind w:left="0"/>
        <w:jc w:val="both"/>
      </w:pPr>
      <w:r>
        <w:rPr>
          <w:rFonts w:ascii="Times New Roman"/>
          <w:b w:val="false"/>
          <w:i w:val="false"/>
          <w:color w:val="000000"/>
          <w:sz w:val="28"/>
        </w:rPr>
        <w:t>
      реттік нөмірі 63-жол мынадай редакцияда жазылсын:</w:t>
      </w:r>
    </w:p>
    <w:bookmarkEnd w:id="19"/>
    <w:bookmarkStart w:name="z29"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G40.8</w:t>
            </w:r>
          </w:p>
          <w:bookmarkEnd w:id="21"/>
          <w:p>
            <w:pPr>
              <w:spacing w:after="20"/>
              <w:ind w:left="20"/>
              <w:jc w:val="both"/>
            </w:pPr>
            <w:r>
              <w:rPr>
                <w:rFonts w:ascii="Times New Roman"/>
                <w:b w:val="false"/>
                <w:i w:val="false"/>
                <w:color w:val="000000"/>
                <w:sz w:val="20"/>
              </w:rPr>
              <w:t>
G40.9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сирек кездесетін және резистентті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нәрестелік эпилептикалық энцефалопатиялар (инфантильді спазм –Вест синдромы); Туберкулезді склероз (Бурневилл ауруы); Ландау-Клефнер синдромы; (Леннокс-Гасто синдромы); Симптоматикалық ерте миоклониялық энцефалопатия (Отахар синдромы); Ерте миоклониялық эпилепсия; Миоклониялық абсанспен болатын эпилепсия (Тассинари синдромы); миоклониялық-астатикалық эпилепсия(Дуз синдромы),Драв синдромдары барлық расталған генетикалық мутациялар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Адренокортикоидты гормон (АКТГ)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Мидазолам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N05CD08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Тиагабин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Фенитоин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2"/>
    <w:p>
      <w:pPr>
        <w:spacing w:after="0"/>
        <w:ind w:left="0"/>
        <w:jc w:val="both"/>
      </w:pPr>
      <w:r>
        <w:rPr>
          <w:rFonts w:ascii="Times New Roman"/>
          <w:b w:val="false"/>
          <w:i w:val="false"/>
          <w:color w:val="000000"/>
          <w:sz w:val="28"/>
        </w:rPr>
        <w:t>
      ";</w:t>
      </w:r>
    </w:p>
    <w:bookmarkEnd w:id="22"/>
    <w:bookmarkStart w:name="z32" w:id="23"/>
    <w:p>
      <w:pPr>
        <w:spacing w:after="0"/>
        <w:ind w:left="0"/>
        <w:jc w:val="both"/>
      </w:pPr>
      <w:r>
        <w:rPr>
          <w:rFonts w:ascii="Times New Roman"/>
          <w:b w:val="false"/>
          <w:i w:val="false"/>
          <w:color w:val="000000"/>
          <w:sz w:val="28"/>
        </w:rPr>
        <w:t>
      реттік нөмірі 66-жол мынадай редакцияда жазылсын:</w:t>
      </w:r>
    </w:p>
    <w:bookmarkEnd w:id="23"/>
    <w:bookmarkStart w:name="z33"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С47.3</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С47.4</w:t>
            </w:r>
          </w:p>
          <w:p>
            <w:pPr>
              <w:spacing w:after="20"/>
              <w:ind w:left="20"/>
              <w:jc w:val="both"/>
            </w:pPr>
            <w:r>
              <w:rPr>
                <w:rFonts w:ascii="Times New Roman"/>
                <w:b w:val="false"/>
                <w:i w:val="false"/>
                <w:color w:val="000000"/>
                <w:sz w:val="20"/>
              </w:rPr>
              <w:t>
</w:t>
            </w:r>
            <w:r>
              <w:rPr>
                <w:rFonts w:ascii="Times New Roman"/>
                <w:b w:val="false"/>
                <w:i w:val="false"/>
                <w:color w:val="000000"/>
                <w:sz w:val="20"/>
              </w:rPr>
              <w:t>С47.5</w:t>
            </w:r>
          </w:p>
          <w:p>
            <w:pPr>
              <w:spacing w:after="20"/>
              <w:ind w:left="20"/>
              <w:jc w:val="both"/>
            </w:pPr>
            <w:r>
              <w:rPr>
                <w:rFonts w:ascii="Times New Roman"/>
                <w:b w:val="false"/>
                <w:i w:val="false"/>
                <w:color w:val="000000"/>
                <w:sz w:val="20"/>
              </w:rPr>
              <w:t>
</w:t>
            </w:r>
            <w:r>
              <w:rPr>
                <w:rFonts w:ascii="Times New Roman"/>
                <w:b w:val="false"/>
                <w:i w:val="false"/>
                <w:color w:val="000000"/>
                <w:sz w:val="20"/>
              </w:rPr>
              <w:t>С47.6</w:t>
            </w:r>
          </w:p>
          <w:p>
            <w:pPr>
              <w:spacing w:after="20"/>
              <w:ind w:left="20"/>
              <w:jc w:val="both"/>
            </w:pPr>
            <w:r>
              <w:rPr>
                <w:rFonts w:ascii="Times New Roman"/>
                <w:b w:val="false"/>
                <w:i w:val="false"/>
                <w:color w:val="000000"/>
                <w:sz w:val="20"/>
              </w:rPr>
              <w:t>
</w:t>
            </w:r>
            <w:r>
              <w:rPr>
                <w:rFonts w:ascii="Times New Roman"/>
                <w:b w:val="false"/>
                <w:i w:val="false"/>
                <w:color w:val="000000"/>
                <w:sz w:val="20"/>
              </w:rPr>
              <w:t>С47.8</w:t>
            </w:r>
          </w:p>
          <w:p>
            <w:pPr>
              <w:spacing w:after="20"/>
              <w:ind w:left="20"/>
              <w:jc w:val="both"/>
            </w:pPr>
            <w:r>
              <w:rPr>
                <w:rFonts w:ascii="Times New Roman"/>
                <w:b w:val="false"/>
                <w:i w:val="false"/>
                <w:color w:val="000000"/>
                <w:sz w:val="20"/>
              </w:rPr>
              <w:t>
</w:t>
            </w:r>
            <w:r>
              <w:rPr>
                <w:rFonts w:ascii="Times New Roman"/>
                <w:b w:val="false"/>
                <w:i w:val="false"/>
                <w:color w:val="000000"/>
                <w:sz w:val="20"/>
              </w:rPr>
              <w:t>С47.9</w:t>
            </w:r>
          </w:p>
          <w:p>
            <w:pPr>
              <w:spacing w:after="20"/>
              <w:ind w:left="20"/>
              <w:jc w:val="both"/>
            </w:pPr>
            <w:r>
              <w:rPr>
                <w:rFonts w:ascii="Times New Roman"/>
                <w:b w:val="false"/>
                <w:i w:val="false"/>
                <w:color w:val="000000"/>
                <w:sz w:val="20"/>
              </w:rPr>
              <w:t>
</w:t>
            </w:r>
            <w:r>
              <w:rPr>
                <w:rFonts w:ascii="Times New Roman"/>
                <w:b w:val="false"/>
                <w:i w:val="false"/>
                <w:color w:val="000000"/>
                <w:sz w:val="20"/>
              </w:rPr>
              <w:t>С48.0</w:t>
            </w:r>
          </w:p>
          <w:p>
            <w:pPr>
              <w:spacing w:after="20"/>
              <w:ind w:left="20"/>
              <w:jc w:val="both"/>
            </w:pPr>
            <w:r>
              <w:rPr>
                <w:rFonts w:ascii="Times New Roman"/>
                <w:b w:val="false"/>
                <w:i w:val="false"/>
                <w:color w:val="000000"/>
                <w:sz w:val="20"/>
              </w:rPr>
              <w:t>
</w:t>
            </w:r>
            <w:r>
              <w:rPr>
                <w:rFonts w:ascii="Times New Roman"/>
                <w:b w:val="false"/>
                <w:i w:val="false"/>
                <w:color w:val="000000"/>
                <w:sz w:val="20"/>
              </w:rPr>
              <w:t>С74.1</w:t>
            </w:r>
          </w:p>
          <w:p>
            <w:pPr>
              <w:spacing w:after="20"/>
              <w:ind w:left="20"/>
              <w:jc w:val="both"/>
            </w:pPr>
            <w:r>
              <w:rPr>
                <w:rFonts w:ascii="Times New Roman"/>
                <w:b w:val="false"/>
                <w:i w:val="false"/>
                <w:color w:val="000000"/>
                <w:sz w:val="20"/>
              </w:rPr>
              <w:t>
</w:t>
            </w:r>
            <w:r>
              <w:rPr>
                <w:rFonts w:ascii="Times New Roman"/>
                <w:b w:val="false"/>
                <w:i w:val="false"/>
                <w:color w:val="000000"/>
                <w:sz w:val="20"/>
              </w:rPr>
              <w:t>С74.9</w:t>
            </w:r>
          </w:p>
          <w:p>
            <w:pPr>
              <w:spacing w:after="20"/>
              <w:ind w:left="20"/>
              <w:jc w:val="both"/>
            </w:pPr>
            <w:r>
              <w:rPr>
                <w:rFonts w:ascii="Times New Roman"/>
                <w:b w:val="false"/>
                <w:i w:val="false"/>
                <w:color w:val="000000"/>
                <w:sz w:val="20"/>
              </w:rPr>
              <w:t>
</w:t>
            </w:r>
            <w:r>
              <w:rPr>
                <w:rFonts w:ascii="Times New Roman"/>
                <w:b w:val="false"/>
                <w:i w:val="false"/>
                <w:color w:val="000000"/>
                <w:sz w:val="20"/>
              </w:rPr>
              <w:t>С76.0</w:t>
            </w:r>
          </w:p>
          <w:p>
            <w:pPr>
              <w:spacing w:after="20"/>
              <w:ind w:left="20"/>
              <w:jc w:val="both"/>
            </w:pPr>
            <w:r>
              <w:rPr>
                <w:rFonts w:ascii="Times New Roman"/>
                <w:b w:val="false"/>
                <w:i w:val="false"/>
                <w:color w:val="000000"/>
                <w:sz w:val="20"/>
              </w:rPr>
              <w:t>
</w:t>
            </w:r>
            <w:r>
              <w:rPr>
                <w:rFonts w:ascii="Times New Roman"/>
                <w:b w:val="false"/>
                <w:i w:val="false"/>
                <w:color w:val="000000"/>
                <w:sz w:val="20"/>
              </w:rPr>
              <w:t>С76.1</w:t>
            </w:r>
          </w:p>
          <w:p>
            <w:pPr>
              <w:spacing w:after="20"/>
              <w:ind w:left="20"/>
              <w:jc w:val="both"/>
            </w:pPr>
            <w:r>
              <w:rPr>
                <w:rFonts w:ascii="Times New Roman"/>
                <w:b w:val="false"/>
                <w:i w:val="false"/>
                <w:color w:val="000000"/>
                <w:sz w:val="20"/>
              </w:rPr>
              <w:t>
</w:t>
            </w:r>
            <w:r>
              <w:rPr>
                <w:rFonts w:ascii="Times New Roman"/>
                <w:b w:val="false"/>
                <w:i w:val="false"/>
                <w:color w:val="000000"/>
                <w:sz w:val="20"/>
              </w:rPr>
              <w:t>С76.2</w:t>
            </w:r>
          </w:p>
          <w:p>
            <w:pPr>
              <w:spacing w:after="20"/>
              <w:ind w:left="20"/>
              <w:jc w:val="both"/>
            </w:pPr>
            <w:r>
              <w:rPr>
                <w:rFonts w:ascii="Times New Roman"/>
                <w:b w:val="false"/>
                <w:i w:val="false"/>
                <w:color w:val="000000"/>
                <w:sz w:val="20"/>
              </w:rPr>
              <w:t>
</w:t>
            </w:r>
            <w:r>
              <w:rPr>
                <w:rFonts w:ascii="Times New Roman"/>
                <w:b w:val="false"/>
                <w:i w:val="false"/>
                <w:color w:val="000000"/>
                <w:sz w:val="20"/>
              </w:rPr>
              <w:t>С76.7</w:t>
            </w:r>
          </w:p>
          <w:p>
            <w:pPr>
              <w:spacing w:after="20"/>
              <w:ind w:left="20"/>
              <w:jc w:val="both"/>
            </w:pPr>
            <w:r>
              <w:rPr>
                <w:rFonts w:ascii="Times New Roman"/>
                <w:b w:val="false"/>
                <w:i w:val="false"/>
                <w:color w:val="000000"/>
                <w:sz w:val="20"/>
              </w:rPr>
              <w:t>
С76.8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белгіленбеген қатерлі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Динутуксимаб бета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L01XC16</w:t>
            </w:r>
          </w:p>
        </w:tc>
      </w:tr>
    </w:tbl>
    <w:bookmarkStart w:name="z47" w:id="26"/>
    <w:p>
      <w:pPr>
        <w:spacing w:after="0"/>
        <w:ind w:left="0"/>
        <w:jc w:val="both"/>
      </w:pPr>
      <w:r>
        <w:rPr>
          <w:rFonts w:ascii="Times New Roman"/>
          <w:b w:val="false"/>
          <w:i w:val="false"/>
          <w:color w:val="000000"/>
          <w:sz w:val="28"/>
        </w:rPr>
        <w:t>
      ".</w:t>
      </w:r>
    </w:p>
    <w:bookmarkEnd w:id="26"/>
    <w:bookmarkStart w:name="z48" w:id="27"/>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Республикасының заңнамасында белгіленген тәртіппен:</w:t>
      </w:r>
    </w:p>
    <w:bookmarkEnd w:id="27"/>
    <w:bookmarkStart w:name="z49" w:id="28"/>
    <w:p>
      <w:pPr>
        <w:spacing w:after="0"/>
        <w:ind w:left="0"/>
        <w:jc w:val="both"/>
      </w:pPr>
      <w:r>
        <w:rPr>
          <w:rFonts w:ascii="Times New Roman"/>
          <w:b w:val="false"/>
          <w:i w:val="false"/>
          <w:color w:val="000000"/>
          <w:sz w:val="28"/>
        </w:rPr>
        <w:t>
      1) осы бұйрықты қабылданған күнінен бастап күнтізбелік бес күн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8"/>
    <w:bookmarkStart w:name="z50" w:id="29"/>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29"/>
    <w:bookmarkStart w:name="z51" w:id="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0"/>
    <w:bookmarkStart w:name="z52" w:id="31"/>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