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c5cb" w14:textId="97cc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2025 жылғы 28 мамырдағы № 61-НҚ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мекемелердің </w:t>
      </w:r>
      <w:r>
        <w:rPr>
          <w:rFonts w:ascii="Times New Roman"/>
          <w:b w:val="false"/>
          <w:i w:val="false"/>
          <w:color w:val="000000"/>
          <w:sz w:val="28"/>
        </w:rPr>
        <w:t>ережелерінде:</w:t>
      </w:r>
    </w:p>
    <w:bookmarkEnd w:id="2"/>
    <w:bookmarkStart w:name="z4" w:id="3"/>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"12)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
    <w:bookmarkStart w:name="z6" w:id="5"/>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16) тармақшалары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"16)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
    <w:bookmarkStart w:name="z8" w:id="7"/>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"23) инфекциялық емес ауруларды эпидемиологиялық қадағалауды жүзеге асыру;";</w:t>
      </w:r>
    </w:p>
    <w:bookmarkEnd w:id="8"/>
    <w:bookmarkStart w:name="z10" w:id="9"/>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25) тармақшалары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тексерулер жүргізудің жартыжылдық кестелерін әзірлеу;";</w:t>
      </w:r>
    </w:p>
    <w:bookmarkEnd w:id="10"/>
    <w:bookmarkStart w:name="z12" w:id="11"/>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27) тармақшалары</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"27) мыналарды:</w:t>
      </w:r>
    </w:p>
    <w:bookmarkEnd w:id="12"/>
    <w:bookmarkStart w:name="z14" w:id="13"/>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Кодексіне сәйкес әкімшілік құқық бұзушылықтар туралы істерді;</w:t>
      </w:r>
    </w:p>
    <w:bookmarkEnd w:id="13"/>
    <w:bookmarkStart w:name="z15" w:id="1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4"/>
    <w:bookmarkStart w:name="z16" w:id="15"/>
    <w:p>
      <w:pPr>
        <w:spacing w:after="0"/>
        <w:ind w:left="0"/>
        <w:jc w:val="both"/>
      </w:pPr>
      <w:r>
        <w:rPr>
          <w:rFonts w:ascii="Times New Roman"/>
          <w:b w:val="false"/>
          <w:i w:val="false"/>
          <w:color w:val="000000"/>
          <w:sz w:val="28"/>
        </w:rPr>
        <w:t>
      Басқарманың құзыретіне кіретін мәселелер бойынша петицияларды қарау;";</w:t>
      </w:r>
    </w:p>
    <w:bookmarkEnd w:id="15"/>
    <w:bookmarkStart w:name="z17" w:id="16"/>
    <w:p>
      <w:pPr>
        <w:spacing w:after="0"/>
        <w:ind w:left="0"/>
        <w:jc w:val="both"/>
      </w:pPr>
      <w:r>
        <w:rPr>
          <w:rFonts w:ascii="Times New Roman"/>
          <w:b w:val="false"/>
          <w:i w:val="false"/>
          <w:color w:val="000000"/>
          <w:sz w:val="28"/>
        </w:rPr>
        <w:t xml:space="preserve">
      15-тармақтардың </w:t>
      </w:r>
      <w:r>
        <w:rPr>
          <w:rFonts w:ascii="Times New Roman"/>
          <w:b w:val="false"/>
          <w:i w:val="false"/>
          <w:color w:val="000000"/>
          <w:sz w:val="28"/>
        </w:rPr>
        <w:t>29) тармақшалары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функцияларды жүзеге асыру.".</w:t>
      </w:r>
    </w:p>
    <w:bookmarkEnd w:id="17"/>
    <w:bookmarkStart w:name="z19" w:id="1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18"/>
    <w:bookmarkStart w:name="z20" w:id="19"/>
    <w:p>
      <w:pPr>
        <w:spacing w:after="0"/>
        <w:ind w:left="0"/>
        <w:jc w:val="both"/>
      </w:pPr>
      <w:r>
        <w:rPr>
          <w:rFonts w:ascii="Times New Roman"/>
          <w:b w:val="false"/>
          <w:i w:val="false"/>
          <w:color w:val="000000"/>
          <w:sz w:val="28"/>
        </w:rPr>
        <w:t>
      1) осы бұйрық қабылданған күннен бастап бес жұмыс күн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
    <w:bookmarkStart w:name="z21" w:id="20"/>
    <w:p>
      <w:pPr>
        <w:spacing w:after="0"/>
        <w:ind w:left="0"/>
        <w:jc w:val="both"/>
      </w:pPr>
      <w:r>
        <w:rPr>
          <w:rFonts w:ascii="Times New Roman"/>
          <w:b w:val="false"/>
          <w:i w:val="false"/>
          <w:color w:val="000000"/>
          <w:sz w:val="28"/>
        </w:rPr>
        <w:t>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w:t>
      </w:r>
    </w:p>
    <w:bookmarkEnd w:id="20"/>
    <w:bookmarkStart w:name="z22" w:id="21"/>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Комитет төрағасының жетекшілік ететін орынбасарына жүктелсін.</w:t>
      </w:r>
    </w:p>
    <w:bookmarkEnd w:id="21"/>
    <w:bookmarkStart w:name="z23" w:id="2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