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849c" w14:textId="4388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2025 жылғы 11 қарашадағы № 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республикалық мемлекеттік мекемеcінің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8-тармақ мынадай редакцияда жазылсын:</w:t>
      </w:r>
    </w:p>
    <w:bookmarkEnd w:id="3"/>
    <w:bookmarkStart w:name="z8" w:id="4"/>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Байконыр ауданы, Абай даңғылы, № 47 ғимарат.";</w:t>
      </w:r>
    </w:p>
    <w:bookmarkEnd w:id="4"/>
    <w:bookmarkStart w:name="z9" w:id="5"/>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 республикалық мемлекеттік мекемеcінің ережесінде:</w:t>
      </w:r>
    </w:p>
    <w:bookmarkEnd w:id="5"/>
    <w:bookmarkStart w:name="z10" w:id="6"/>
    <w:p>
      <w:pPr>
        <w:spacing w:after="0"/>
        <w:ind w:left="0"/>
        <w:jc w:val="both"/>
      </w:pPr>
      <w:r>
        <w:rPr>
          <w:rFonts w:ascii="Times New Roman"/>
          <w:b w:val="false"/>
          <w:i w:val="false"/>
          <w:color w:val="000000"/>
          <w:sz w:val="28"/>
        </w:rPr>
        <w:t>
      8-тармақ мынадай редакцияда жазылсын:</w:t>
      </w:r>
    </w:p>
    <w:bookmarkEnd w:id="6"/>
    <w:bookmarkStart w:name="z11" w:id="7"/>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Байконыр ауданы, Абай даңғылы, № 47 ғимарат.".</w:t>
      </w:r>
    </w:p>
    <w:bookmarkEnd w:id="7"/>
    <w:bookmarkStart w:name="z12" w:id="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 қабылданған күннен бастап бес жұмыс күн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xml:space="preserve">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 </w:t>
      </w:r>
    </w:p>
    <w:bookmarkEnd w:id="10"/>
    <w:bookmarkStart w:name="z15" w:id="11"/>
    <w:p>
      <w:pPr>
        <w:spacing w:after="0"/>
        <w:ind w:left="0"/>
        <w:jc w:val="both"/>
      </w:pPr>
      <w:r>
        <w:rPr>
          <w:rFonts w:ascii="Times New Roman"/>
          <w:b w:val="false"/>
          <w:i w:val="false"/>
          <w:color w:val="000000"/>
          <w:sz w:val="28"/>
        </w:rPr>
        <w:t>
      3. Осы бұйрықтың орындалуын бақылау Комитет төрағасының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0"/>
              <w:ind w:left="0"/>
              <w:jc w:val="left"/>
            </w:pPr>
          </w:p>
          <w:p>
            <w:pPr>
              <w:spacing w:after="20"/>
              <w:ind w:left="20"/>
              <w:jc w:val="both"/>
            </w:pP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