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82d1" w14:textId="a9c8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2024 жылғы 27 желтоқсандағы "2025 – 2027 жылдарға арналған Шарбақты ауданының ауылдық округтерінің бюджеті туралы" № 112/38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2 желтоқсандағы № 153/51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2024 жылғы 24 желтоқсандағы "2025 – 2027 жылдарға арналған Шарбақты ауданының ауылдық округтерінің бюджеті туралы" № 112/38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205030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Александровка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2025 - 2027 жылдарға арналған Галкино ауылдық округінің бюджеті тиісінше 4, 5 және 6-қосымшаларға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2025 - 2027 жылдарға арналған Жылы-Бұлақ ауылдық округінің бюджеті тиісінше 7, 8 және 9-қосымшаларға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2025 - 2027 жылдарға арналған Орловка ауылдық округінің бюджеті тиісінше 10, 11 және 12-қосымшаларға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2025 - 2027 жылдарға арналған Сосновка ауылдық округінің бюджеті тиісінше 13, 14 және 15-қосымшаларға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1037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2025 - 2027 жылдарға арналған Шалдай ауылдық округінің бюджеті тиісінше 16, 17 және 18-қосымшаларға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2025 - 2027 жылдарға арналған Шарбақты ауылдық округінің бюджеті тиісінше 19, 20 және 21-қосымшаларға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613370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426680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621645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8275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Галкино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Жылы-Бұлақ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Сосновка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Шалдай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153/51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112/38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Шарбақты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