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3369" w14:textId="2e03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2024 жылғы 24 желтоқсандағы "2025 – 2027 жылдарға арналған Шарбақты аудандық бюджеті туралы" № 108/37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2025 жылғы 20 мамырдағы № 131/44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Шарбақты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"2025 - 2027 жылдарға арналған Шарбақты аудандық бюджеті туралы" 2024 жылғы 24 желтоқсандағы № 108/37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204615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Шарбақты аудандық бюджеті тиісінше 1, 2 және 3-қосымшаларға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3798736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1594249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2155328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5014781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-2990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64878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67868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-1213055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1213055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Аудандық бюджетте 2025 жылға арналған ауылдық округтердің бюджеттеріне ағымдағы нысаналы трансферттер келесі мөлшерде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43568 мың теңге – жарықтандыру жүйесін ұйымдастыруға және оның жұмыс істеуіне;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14000 мың теңге – балалар алаңдарын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13226 мың теңге – аумақты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25797 мың теңге – спорт ғимараттарын жөндеуге және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505247 мың теңге – автомобиль жолдарын күрделі және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7938 мың теңге – мемлекеттік органдардың ағымдағы шығындарына;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24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