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a37" w14:textId="726a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әкімдігінің 2025 жылғы 29 қыркүйектегі № 261/9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сондай-ақ Қазақстан Республикасының Премьер-Министрінің 2025 жылғы 17 қаңтардағы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№ 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жұмыстарға тарту түріндегі жазаға сотталғандарға арналған қоғамдық жұмыстардың түрлері, сондай-ақ Павлодар ауданында қоғамдық жұмыстар орындалуға тиіс ұйымдардың тізбесі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ауданының жұмыспен қамту және әлеуметтік бағдарламалар бөлімі" мемлекеттік мекемесі заңнамада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Павлодар ауданы әкімінің жетекшілік ететін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"29"_қырқүйек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орындалуға тиіс ұйымдардың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Григорьевка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Ефремовка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Заңғар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Заря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Кеңес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Луганск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Кемеңгер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Мичурин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Чернорецк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Черноярка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Шақат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Рождественка ауылдық округі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Ольгинка ауылы әкімінің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жинау және тазалау; Бұталарды кесу;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Ағаштарды отырғызу, 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Ғимаратты, қоршауды бояу және ақтау; Көгалды, шөп шабу;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