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a048" w14:textId="414a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Павлодар облысы Екібастұз қаласы әкімдігінің 2025 жылғы 5 қарашадағы № 834/11 қаулысы</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Индустрия және инфрақұрылымдық даму министрінің м.а.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Екібастұз қаласында коммуналдық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xml:space="preserve">
      2. Екібастұз қаласы әкімдігінің 2022 жылғы 22 маусымдағы № 508/6 "Екібастұз қаласында коммуналдық көрсетілетін қызметтерді ұсыну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2025 жылғы "05" қараша</w:t>
            </w:r>
            <w:r>
              <w:br/>
            </w:r>
            <w:r>
              <w:rPr>
                <w:rFonts w:ascii="Times New Roman"/>
                <w:b w:val="false"/>
                <w:i w:val="false"/>
                <w:color w:val="000000"/>
                <w:sz w:val="20"/>
              </w:rPr>
              <w:t>№ 834/11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Екібастұз қаласында коммуналдық көрсетілетін қызметтерді ұсыну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Екібастұз қаласында коммуналдық көрсетілетін қызметтерді ұсыну қағидалары (бұдан әрі – Қағидалар)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Индустрия және инфрақұрылымдық даму министрінің м.а.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(бұдан әрі – Үлгілік қағидалар) сәйкес әзірленді және Екібастұз қаласында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9"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xml:space="preserve">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 </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0" w:id="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Start w:name="z11" w:id="9"/>
    <w:p>
      <w:pPr>
        <w:spacing w:after="0"/>
        <w:ind w:left="0"/>
        <w:jc w:val="left"/>
      </w:pPr>
      <w:r>
        <w:rPr>
          <w:rFonts w:ascii="Times New Roman"/>
          <w:b/>
          <w:i w:val="false"/>
          <w:color w:val="000000"/>
        </w:rPr>
        <w:t xml:space="preserve"> 4-тарау. Коммуналдық көрсетілетін қызметтер</w:t>
      </w:r>
      <w:r>
        <w:br/>
      </w:r>
      <w:r>
        <w:rPr>
          <w:rFonts w:ascii="Times New Roman"/>
          <w:b/>
          <w:i w:val="false"/>
          <w:color w:val="000000"/>
        </w:rPr>
        <w:t>үшін есеп айырысу және ақы төлеу тәртібі</w:t>
      </w:r>
    </w:p>
    <w:bookmarkEnd w:id="9"/>
    <w:p>
      <w:pPr>
        <w:spacing w:after="0"/>
        <w:ind w:left="0"/>
        <w:jc w:val="both"/>
      </w:pPr>
      <w:r>
        <w:rPr>
          <w:rFonts w:ascii="Times New Roman"/>
          <w:b w:val="false"/>
          <w:i w:val="false"/>
          <w:color w:val="000000"/>
          <w:sz w:val="28"/>
        </w:rPr>
        <w:t>
      22. Тұтынушы коммуналдық қызметтер үшін төлемді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2" w:id="10"/>
    <w:p>
      <w:pPr>
        <w:spacing w:after="0"/>
        <w:ind w:left="0"/>
        <w:jc w:val="left"/>
      </w:pPr>
      <w:r>
        <w:rPr>
          <w:rFonts w:ascii="Times New Roman"/>
          <w:b/>
          <w:i w:val="false"/>
          <w:color w:val="000000"/>
        </w:rPr>
        <w:t xml:space="preserve"> 5-тарау. БЕО-ның талаптары мен жұмыс тәртібі</w:t>
      </w:r>
    </w:p>
    <w:bookmarkEnd w:id="10"/>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31-9.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31-12. БЕО-ға қойылатын талаптар:</w:t>
      </w:r>
    </w:p>
    <w:p>
      <w:pPr>
        <w:spacing w:after="0"/>
        <w:ind w:left="0"/>
        <w:jc w:val="both"/>
      </w:pPr>
      <w:r>
        <w:rPr>
          <w:rFonts w:ascii="Times New Roman"/>
          <w:b w:val="false"/>
          <w:i w:val="false"/>
          <w:color w:val="000000"/>
          <w:sz w:val="28"/>
        </w:rPr>
        <w:t xml:space="preserve">
      1) Қазақстан Республикасының заңнамасына сәйкес заңды тұлға ретінде тіркеу; </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xml:space="preserve">
      4) кемінде екі екінші деңгейдегі банкпен жасалған келісімдердің болуы; </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31-13.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31-14.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13" w:id="11"/>
    <w:p>
      <w:pPr>
        <w:spacing w:after="0"/>
        <w:ind w:left="0"/>
        <w:jc w:val="left"/>
      </w:pPr>
      <w:r>
        <w:rPr>
          <w:rFonts w:ascii="Times New Roman"/>
          <w:b/>
          <w:i w:val="false"/>
          <w:color w:val="000000"/>
        </w:rPr>
        <w:t xml:space="preserve"> 6-тарау. Дауларды шешу тәртібі</w:t>
      </w:r>
    </w:p>
    <w:bookmarkEnd w:id="1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4" w:id="12"/>
    <w:p>
      <w:pPr>
        <w:spacing w:after="0"/>
        <w:ind w:left="0"/>
        <w:jc w:val="left"/>
      </w:pPr>
      <w:r>
        <w:rPr>
          <w:rFonts w:ascii="Times New Roman"/>
          <w:b/>
          <w:i w:val="false"/>
          <w:color w:val="000000"/>
        </w:rPr>
        <w:t xml:space="preserve"> 7-тарау. Қорытынды ережелер</w:t>
      </w:r>
    </w:p>
    <w:bookmarkEnd w:id="12"/>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