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9a23" w14:textId="bf19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Екібастұз қаласының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2025 жылғы 17 желтоқсандағы № 297/38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 xml:space="preserve">8-тармағына </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ШЕШІМ ҚАБЫЛДАДЫ:</w:t>
      </w:r>
    </w:p>
    <w:bookmarkEnd w:id="1"/>
    <w:bookmarkStart w:name="z6" w:id="2"/>
    <w:p>
      <w:pPr>
        <w:spacing w:after="0"/>
        <w:ind w:left="0"/>
        <w:jc w:val="both"/>
      </w:pPr>
      <w:r>
        <w:rPr>
          <w:rFonts w:ascii="Times New Roman"/>
          <w:b w:val="false"/>
          <w:i w:val="false"/>
          <w:color w:val="000000"/>
          <w:sz w:val="28"/>
        </w:rPr>
        <w:t>
      1.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жүз еселенген айлық есептік көрсеткішке тең сомада көтерме жәрдемақы ұсынылсын.</w:t>
      </w:r>
    </w:p>
    <w:bookmarkEnd w:id="2"/>
    <w:bookmarkStart w:name="z7" w:id="3"/>
    <w:p>
      <w:pPr>
        <w:spacing w:after="0"/>
        <w:ind w:left="0"/>
        <w:jc w:val="both"/>
      </w:pPr>
      <w:r>
        <w:rPr>
          <w:rFonts w:ascii="Times New Roman"/>
          <w:b w:val="false"/>
          <w:i w:val="false"/>
          <w:color w:val="000000"/>
          <w:sz w:val="28"/>
        </w:rPr>
        <w:t>
      2.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тұрғын үй сатып алу немесе салу үшін әлеуметтік қолдау - айлық есептік көрсеткіштің екі мың еселенген мөлшерінен аспайтын сомада бюджеттік кредит ұсынылсын.</w:t>
      </w:r>
    </w:p>
    <w:bookmarkEnd w:id="3"/>
    <w:bookmarkStart w:name="z8" w:id="4"/>
    <w:p>
      <w:pPr>
        <w:spacing w:after="0"/>
        <w:ind w:left="0"/>
        <w:jc w:val="both"/>
      </w:pPr>
      <w:r>
        <w:rPr>
          <w:rFonts w:ascii="Times New Roman"/>
          <w:b w:val="false"/>
          <w:i w:val="false"/>
          <w:color w:val="000000"/>
          <w:sz w:val="28"/>
        </w:rPr>
        <w:t>
      3. Осы шешім 2026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