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e02a" w14:textId="53fe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2025 - 2029 жылдарға арналған Екібастұз қаласы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2025 жылғы 24 сәуірдегі № 240/29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Екібастұз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2025 - 2029 жылдарға арналған Екібастұз қаласы бойынша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алғышқы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2025</w:t>
            </w:r>
            <w:r>
              <w:br/>
            </w:r>
            <w:r>
              <w:rPr>
                <w:rFonts w:ascii="Times New Roman"/>
                <w:b w:val="false"/>
                <w:i w:val="false"/>
                <w:color w:val="000000"/>
                <w:sz w:val="20"/>
              </w:rPr>
              <w:t>жылғы "24" сәуірдегі</w:t>
            </w:r>
            <w:r>
              <w:br/>
            </w:r>
            <w:r>
              <w:rPr>
                <w:rFonts w:ascii="Times New Roman"/>
                <w:b w:val="false"/>
                <w:i w:val="false"/>
                <w:color w:val="000000"/>
                <w:sz w:val="20"/>
              </w:rPr>
              <w:t>№ 240/29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2025 - 2029 жылдарға арналған Екібастұз қаласы бойынша</w:t>
      </w:r>
      <w:r>
        <w:br/>
      </w:r>
      <w:r>
        <w:rPr>
          <w:rFonts w:ascii="Times New Roman"/>
          <w:b/>
          <w:i w:val="false"/>
          <w:color w:val="000000"/>
        </w:rPr>
        <w:t>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xml:space="preserve">
      Осы жоспар Екібастұз қаласы бойынша жайылымдарды басқару және оларды пайдалану жөніндегі 2025 - 2029 жылдарға арналған (бұдан әрі-Жоспар)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мәслихаты Республикасының </w:t>
      </w:r>
      <w:r>
        <w:rPr>
          <w:rFonts w:ascii="Times New Roman"/>
          <w:b w:val="false"/>
          <w:i w:val="false"/>
          <w:color w:val="000000"/>
          <w:sz w:val="28"/>
        </w:rPr>
        <w:t>Заңына</w:t>
      </w:r>
      <w:r>
        <w:rPr>
          <w:rFonts w:ascii="Times New Roman"/>
          <w:b w:val="false"/>
          <w:i w:val="false"/>
          <w:color w:val="000000"/>
          <w:sz w:val="28"/>
        </w:rPr>
        <w:t xml:space="preserve">, "Үлгілік жоспарды бекіту туралы"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"Жайылымдарды басқару және оларды пайдалану жөніндегі" Қазақстан Республикасы Премьер-Министрінің орынбасарының </w:t>
      </w:r>
      <w:r>
        <w:rPr>
          <w:rFonts w:ascii="Times New Roman"/>
          <w:b w:val="false"/>
          <w:i w:val="false"/>
          <w:color w:val="000000"/>
          <w:sz w:val="28"/>
        </w:rPr>
        <w:t>бұйрығымен</w:t>
      </w:r>
      <w:r>
        <w:rPr>
          <w:rFonts w:ascii="Times New Roman"/>
          <w:b w:val="false"/>
          <w:i w:val="false"/>
          <w:color w:val="000000"/>
          <w:sz w:val="28"/>
        </w:rPr>
        <w:t xml:space="preserve"> – "Жайылымдарды ұтымды пайдалану қағидаларын бекіту туралы" Қазақстан Республикасы Ауыл шаруашылығы министрінің "Жайылымдардың жалпы алаңына жүктеменің жол берілетін шекті нормасын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p>
      <w:pPr>
        <w:spacing w:after="0"/>
        <w:ind w:left="0"/>
        <w:jc w:val="both"/>
      </w:pPr>
      <w:r>
        <w:rPr>
          <w:rFonts w:ascii="Times New Roman"/>
          <w:b w:val="false"/>
          <w:i w:val="false"/>
          <w:color w:val="000000"/>
          <w:sz w:val="28"/>
        </w:rPr>
        <w:t>
      Жоспарда әкімшілік-аумақтық бірліктің тиісті аумағында ауыл шаруашылығы жануарларын жаю дәстүрлері ескерілген.</w:t>
      </w:r>
    </w:p>
    <w:p>
      <w:pPr>
        <w:spacing w:after="0"/>
        <w:ind w:left="0"/>
        <w:jc w:val="both"/>
      </w:pPr>
      <w:r>
        <w:rPr>
          <w:rFonts w:ascii="Times New Roman"/>
          <w:b w:val="false"/>
          <w:i w:val="false"/>
          <w:color w:val="000000"/>
          <w:sz w:val="28"/>
        </w:rPr>
        <w:t>
      Жоспар мыналарды қамтиды:</w:t>
      </w:r>
    </w:p>
    <w:p>
      <w:pPr>
        <w:spacing w:after="0"/>
        <w:ind w:left="0"/>
        <w:jc w:val="both"/>
      </w:pPr>
      <w:r>
        <w:rPr>
          <w:rFonts w:ascii="Times New Roman"/>
          <w:b w:val="false"/>
          <w:i w:val="false"/>
          <w:color w:val="000000"/>
          <w:sz w:val="28"/>
        </w:rPr>
        <w:t>
      1)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2) жайылымдарды геоботаникалық зерттеу мәліметтері;</w:t>
      </w:r>
    </w:p>
    <w:p>
      <w:pPr>
        <w:spacing w:after="0"/>
        <w:ind w:left="0"/>
        <w:jc w:val="both"/>
      </w:pPr>
      <w:r>
        <w:rPr>
          <w:rFonts w:ascii="Times New Roman"/>
          <w:b w:val="false"/>
          <w:i w:val="false"/>
          <w:color w:val="000000"/>
          <w:sz w:val="28"/>
        </w:rPr>
        <w:t>
      3) мал қорымдары (биометриялық шұңқырлар) туралы мәліметтер;</w:t>
      </w:r>
    </w:p>
    <w:p>
      <w:pPr>
        <w:spacing w:after="0"/>
        <w:ind w:left="0"/>
        <w:jc w:val="both"/>
      </w:pPr>
      <w:r>
        <w:rPr>
          <w:rFonts w:ascii="Times New Roman"/>
          <w:b w:val="false"/>
          <w:i w:val="false"/>
          <w:color w:val="000000"/>
          <w:sz w:val="28"/>
        </w:rPr>
        <w:t>
      4) жайылым инфрақұрылымы объектілері және ауыл шаруашылығы жануарларын айдап өткізу үшін сервитуттар туралы мәліметтер;</w:t>
      </w:r>
    </w:p>
    <w:p>
      <w:pPr>
        <w:spacing w:after="0"/>
        <w:ind w:left="0"/>
        <w:jc w:val="both"/>
      </w:pPr>
      <w:r>
        <w:rPr>
          <w:rFonts w:ascii="Times New Roman"/>
          <w:b w:val="false"/>
          <w:i w:val="false"/>
          <w:color w:val="000000"/>
          <w:sz w:val="28"/>
        </w:rPr>
        <w:t>
      5) иелері көрсетіле отырып, ауыл шаруашылығы жануарларын сәйкестендіру деректер базасынан ауыл шаруашылығы жануарлары басының саны туралы мәліметтер;</w:t>
      </w:r>
    </w:p>
    <w:p>
      <w:pPr>
        <w:spacing w:after="0"/>
        <w:ind w:left="0"/>
        <w:jc w:val="both"/>
      </w:pPr>
      <w:r>
        <w:rPr>
          <w:rFonts w:ascii="Times New Roman"/>
          <w:b w:val="false"/>
          <w:i w:val="false"/>
          <w:color w:val="000000"/>
          <w:sz w:val="28"/>
        </w:rPr>
        <w:t>
      6) ауыл шаруашылығы жануарларының түрлері мен жыныстық-жас топтары бойынша қалыптастырылған гурттардың, отарлардың, табындардың саны туралы деректер;</w:t>
      </w:r>
    </w:p>
    <w:p>
      <w:pPr>
        <w:spacing w:after="0"/>
        <w:ind w:left="0"/>
        <w:jc w:val="both"/>
      </w:pPr>
      <w:r>
        <w:rPr>
          <w:rFonts w:ascii="Times New Roman"/>
          <w:b w:val="false"/>
          <w:i w:val="false"/>
          <w:color w:val="000000"/>
          <w:sz w:val="28"/>
        </w:rPr>
        <w:t>
      7) шал,айдағы жайылымдарда жаюға арналған ауыл шаруашылығы жануарлары басының саны туралы мәліметтер;</w:t>
      </w:r>
    </w:p>
    <w:p>
      <w:pPr>
        <w:spacing w:after="0"/>
        <w:ind w:left="0"/>
        <w:jc w:val="both"/>
      </w:pPr>
      <w:r>
        <w:rPr>
          <w:rFonts w:ascii="Times New Roman"/>
          <w:b w:val="false"/>
          <w:i w:val="false"/>
          <w:color w:val="000000"/>
          <w:sz w:val="28"/>
        </w:rPr>
        <w:t>
      8) мәдени және құрғақ жайылымдарда, орман, су қорлары және ерекше қорғалатын табиғи аумақтарда ауыл шаруашылығы жануарларын жаю ерекшеліктері туралы мәліметтер;</w:t>
      </w:r>
    </w:p>
    <w:p>
      <w:pPr>
        <w:spacing w:after="0"/>
        <w:ind w:left="0"/>
        <w:jc w:val="both"/>
      </w:pPr>
      <w:r>
        <w:rPr>
          <w:rFonts w:ascii="Times New Roman"/>
          <w:b w:val="false"/>
          <w:i w:val="false"/>
          <w:color w:val="000000"/>
          <w:sz w:val="28"/>
        </w:rPr>
        <w:t>
      9) ұсынылған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Жоспар қамтиды:</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құқық белгілейтін және сәйкестендіру құжаттарының негізінде жайылымдардың шекаралары, алаңдары және түрлері, оның ішінде шалғайдағы, маусымдық, құрғақ және мәдени жайылымдардың түрлері,олардың меншік иелері немесе жер пайдаланушылар туралы мәліметтер көрсетілетін жер санаттары бөлінісінде әкімшілік-аумақтық бірліктің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жеке ауланың ауыл шаруашылығы жануарларын, оның ішінде қоғамдық жайылымдарды жаю бойынша халықтың мұқтажына арналған жайылымдарды белгілей отырып, схема (карта);</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 айналымының ұсынылатын схемалары көрсетілген схема (карта);</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4-қосымшаға</w:t>
      </w:r>
      <w:r>
        <w:rPr>
          <w:rFonts w:ascii="Times New Roman"/>
          <w:b w:val="false"/>
          <w:i w:val="false"/>
          <w:color w:val="000000"/>
          <w:sz w:val="28"/>
        </w:rPr>
        <w:t xml:space="preserve"> сәйкес ауыл шаруашылығы жануарларын айдауға арналған сервитуттарды, мал айдау трассаларын және жайылымдық инфрақұрылымның өзге де объектілерін, сондай-ақ мал қорымдарын (биометриялық шұңқырларды) белгілейтін схема (карта);</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жайылымды пайдаланушыларға жер пайдалануға берілуі мүмкін жайылымдарды белгілеу схемасы (картасы);</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жеке ауланың ауыл шаруашылығы жануарларын жаю бойынша халықтың мұқтажын қанағаттандыру мақсатында резервке қоюға жататын жайылымдарды белгілей отырып, схема (карта);</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жеке ауланың ауыл шаруашылығы жануарларын жаю бойынша халықтың мұқтажын қанағаттандыру мақсатында резервке қоюға жататын жайылымдардың схемасы;</w:t>
      </w:r>
    </w:p>
    <w:p>
      <w:pPr>
        <w:spacing w:after="0"/>
        <w:ind w:left="0"/>
        <w:jc w:val="both"/>
      </w:pPr>
      <w:r>
        <w:rPr>
          <w:rFonts w:ascii="Times New Roman"/>
          <w:b w:val="false"/>
          <w:i w:val="false"/>
          <w:color w:val="000000"/>
          <w:sz w:val="28"/>
        </w:rPr>
        <w:t>
      8) ауыл шаруашылығы жануарларының басын орналастыру үшін шалғайдағы жайылымдарда ауыл шаруашылығы жануарларының басын орналастыру схемасы, оған ауыл шаруашылығы жануарларының басын орналастыру үшін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9-қосымшаға</w:t>
      </w:r>
      <w:r>
        <w:rPr>
          <w:rFonts w:ascii="Times New Roman"/>
          <w:b w:val="false"/>
          <w:i w:val="false"/>
          <w:color w:val="000000"/>
          <w:sz w:val="28"/>
        </w:rPr>
        <w:t xml:space="preserve"> сәйкес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көрсетілетін ауылдық округке кіретін ауылдық елді мекендер арасында жайылымдарды жобалық бөлу (қайта бөлу) схемасы;</w:t>
      </w:r>
    </w:p>
    <w:p>
      <w:pPr>
        <w:spacing w:after="0"/>
        <w:ind w:left="0"/>
        <w:jc w:val="both"/>
      </w:pPr>
      <w:r>
        <w:rPr>
          <w:rFonts w:ascii="Times New Roman"/>
          <w:b w:val="false"/>
          <w:i w:val="false"/>
          <w:color w:val="000000"/>
          <w:sz w:val="28"/>
        </w:rPr>
        <w:t xml:space="preserve">
      10) осы жоспарға </w:t>
      </w:r>
      <w:r>
        <w:rPr>
          <w:rFonts w:ascii="Times New Roman"/>
          <w:b w:val="false"/>
          <w:i w:val="false"/>
          <w:color w:val="000000"/>
          <w:sz w:val="28"/>
        </w:rPr>
        <w:t>10-қосымшаға</w:t>
      </w:r>
      <w:r>
        <w:rPr>
          <w:rFonts w:ascii="Times New Roman"/>
          <w:b w:val="false"/>
          <w:i w:val="false"/>
          <w:color w:val="000000"/>
          <w:sz w:val="28"/>
        </w:rPr>
        <w:t xml:space="preserve"> сәйкес әкімшілік-бірліктің аумағына сәйкес жайылымды ұтымды пайдалану қажет, талаптар.</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мәліметтерді, ветеринариялық-санитариялық объектілер туралы мәліметтерді, олардың иелері-жайылым пайдаланушылар, жеке және (немесе) заңды тұлғалар көрсетілген ауыл шаруашылығы жануарлары басының саны туралы деректерді, ауыл шаруашылығы жануарларының түрлері мен жыныстық-жас топтары бойынша қалыптастырылған гурттардың, отарлардың, табындардың саны туралы деректерді, ауыл шаруашылығы жануарларының шалғайдағы жайылымдарда жаюға арналған ауыл шаруашылығы жануарларының басы, мәдени және құрғақ жайылымдарда ауыл шаруашылығы жануарларын жаю ерекшеліктері, мемлекеттік органдар, жеке және (немесе) заңды тұлғалар ұсынған малды айдауға арналған сервитуттар және өзге де деректер туралы мәліметтер. Әкімшілік-аумақтық бөлініс бойынша Екібастұз қаласында 7 ауылдық округ, 2 ауыл, 2 кент және 27 ауылдық елді мекен бар.</w:t>
      </w:r>
    </w:p>
    <w:p>
      <w:pPr>
        <w:spacing w:after="0"/>
        <w:ind w:left="0"/>
        <w:jc w:val="both"/>
      </w:pPr>
      <w:r>
        <w:rPr>
          <w:rFonts w:ascii="Times New Roman"/>
          <w:b w:val="false"/>
          <w:i w:val="false"/>
          <w:color w:val="000000"/>
          <w:sz w:val="28"/>
        </w:rPr>
        <w:t>
      Екібастұз аймағының алаңы 1млн. 887,6 мың га құрайды, оның ішінде 1109,4 мың га жайылымдық алқаптар</w:t>
      </w:r>
    </w:p>
    <w:p>
      <w:pPr>
        <w:spacing w:after="0"/>
        <w:ind w:left="0"/>
        <w:jc w:val="both"/>
      </w:pPr>
      <w:r>
        <w:rPr>
          <w:rFonts w:ascii="Times New Roman"/>
          <w:b w:val="false"/>
          <w:i w:val="false"/>
          <w:color w:val="000000"/>
          <w:sz w:val="28"/>
        </w:rPr>
        <w:t>
      - ауыл шаруашылығы мақсатындағы жерлер 939,6 мың. га</w:t>
      </w:r>
    </w:p>
    <w:p>
      <w:pPr>
        <w:spacing w:after="0"/>
        <w:ind w:left="0"/>
        <w:jc w:val="both"/>
      </w:pPr>
      <w:r>
        <w:rPr>
          <w:rFonts w:ascii="Times New Roman"/>
          <w:b w:val="false"/>
          <w:i w:val="false"/>
          <w:color w:val="000000"/>
          <w:sz w:val="28"/>
        </w:rPr>
        <w:t>
      - елді мекендердің жерлері 256,5 мың. га;</w:t>
      </w:r>
    </w:p>
    <w:p>
      <w:pPr>
        <w:spacing w:after="0"/>
        <w:ind w:left="0"/>
        <w:jc w:val="both"/>
      </w:pPr>
      <w:r>
        <w:rPr>
          <w:rFonts w:ascii="Times New Roman"/>
          <w:b w:val="false"/>
          <w:i w:val="false"/>
          <w:color w:val="000000"/>
          <w:sz w:val="28"/>
        </w:rPr>
        <w:t>
      - өнеркәсіп, көлік, байланыс, ғарыш қызметінің, қорғаныстың, ұлттық қауіпсіздіктің мұқтаждары үшін және ауыл шаруашылығына арналмаған өзге де жерлер 67,0 мың. га;</w:t>
      </w:r>
    </w:p>
    <w:p>
      <w:pPr>
        <w:spacing w:after="0"/>
        <w:ind w:left="0"/>
        <w:jc w:val="both"/>
      </w:pPr>
      <w:r>
        <w:rPr>
          <w:rFonts w:ascii="Times New Roman"/>
          <w:b w:val="false"/>
          <w:i w:val="false"/>
          <w:color w:val="000000"/>
          <w:sz w:val="28"/>
        </w:rPr>
        <w:t>
      - орман қорының жерлері 1,1 мың. га;</w:t>
      </w:r>
    </w:p>
    <w:p>
      <w:pPr>
        <w:spacing w:after="0"/>
        <w:ind w:left="0"/>
        <w:jc w:val="both"/>
      </w:pPr>
      <w:r>
        <w:rPr>
          <w:rFonts w:ascii="Times New Roman"/>
          <w:b w:val="false"/>
          <w:i w:val="false"/>
          <w:color w:val="000000"/>
          <w:sz w:val="28"/>
        </w:rPr>
        <w:t>
      - су қорының жерлері 17,8 мың. га;</w:t>
      </w:r>
    </w:p>
    <w:p>
      <w:pPr>
        <w:spacing w:after="0"/>
        <w:ind w:left="0"/>
        <w:jc w:val="both"/>
      </w:pPr>
      <w:r>
        <w:rPr>
          <w:rFonts w:ascii="Times New Roman"/>
          <w:b w:val="false"/>
          <w:i w:val="false"/>
          <w:color w:val="000000"/>
          <w:sz w:val="28"/>
        </w:rPr>
        <w:t>
      - қордағы жерлер 591,9 мың. га.</w:t>
      </w:r>
    </w:p>
    <w:p>
      <w:pPr>
        <w:spacing w:after="0"/>
        <w:ind w:left="0"/>
        <w:jc w:val="both"/>
      </w:pPr>
      <w:r>
        <w:rPr>
          <w:rFonts w:ascii="Times New Roman"/>
          <w:b w:val="false"/>
          <w:i w:val="false"/>
          <w:color w:val="000000"/>
          <w:sz w:val="28"/>
        </w:rPr>
        <w:t>
      Аймақтың климаты күрт континенталды, қысы салыстырмалы түрде суық, жазы орташа ыстық. Қаңтардағы ауаның орташа жылдық температурасы-2,2; - 34,4 ºС, Шілдеде + 7,8; +29 ºС. Жауын-шашынның орташа мөлшері 52 мм., ал жылдық мөлшері 369 ММ.</w:t>
      </w:r>
    </w:p>
    <w:p>
      <w:pPr>
        <w:spacing w:after="0"/>
        <w:ind w:left="0"/>
        <w:jc w:val="both"/>
      </w:pPr>
      <w:r>
        <w:rPr>
          <w:rFonts w:ascii="Times New Roman"/>
          <w:b w:val="false"/>
          <w:i w:val="false"/>
          <w:color w:val="000000"/>
          <w:sz w:val="28"/>
        </w:rPr>
        <w:t>
      Топырақ типі бойынша олар қауырсынды типті-ксерофитті-әр түрлі шөпті, қауырсынды-типті-жусанды жамылғысы бар орташа құрғақ далаға жатады, құрылымы әлсіз және гумустық заттарға кедей. Өңірде құрғақ жайылымдар жоқ.</w:t>
      </w:r>
    </w:p>
    <w:p>
      <w:pPr>
        <w:spacing w:after="0"/>
        <w:ind w:left="0"/>
        <w:jc w:val="both"/>
      </w:pPr>
      <w:r>
        <w:rPr>
          <w:rFonts w:ascii="Times New Roman"/>
          <w:b w:val="false"/>
          <w:i w:val="false"/>
          <w:color w:val="000000"/>
          <w:sz w:val="28"/>
        </w:rPr>
        <w:t>
      Қалада 13 ветеринариялық пункт, 5 мал сою алаңы, 7 сібір жарасы қорымы және 16 мал қорымы жұмыс істейді.</w:t>
      </w:r>
    </w:p>
    <w:p>
      <w:pPr>
        <w:spacing w:after="0"/>
        <w:ind w:left="0"/>
        <w:jc w:val="both"/>
      </w:pPr>
      <w:r>
        <w:rPr>
          <w:rFonts w:ascii="Times New Roman"/>
          <w:b w:val="false"/>
          <w:i w:val="false"/>
          <w:color w:val="000000"/>
          <w:sz w:val="28"/>
        </w:rPr>
        <w:t>
      Қазіргі уақытта Екібастұз қаласында 11 026 бас ірі қара, 25 850 бас ұсақ мал, 5 534 бас жылқы бар.</w:t>
      </w:r>
    </w:p>
    <w:p>
      <w:pPr>
        <w:spacing w:after="0"/>
        <w:ind w:left="0"/>
        <w:jc w:val="both"/>
      </w:pPr>
      <w:r>
        <w:rPr>
          <w:rFonts w:ascii="Times New Roman"/>
          <w:b w:val="false"/>
          <w:i w:val="false"/>
          <w:color w:val="000000"/>
          <w:sz w:val="28"/>
        </w:rPr>
        <w:t>
      Ауыл шаруашылығы жануарларын қамтамасыз ету үшін Екібастұз қаласы бойынша бар болғаны 953,3 мың. га жайылымдық жер бар. Елді мекендер шегінде 241,9 мың га жайылым бар, қор жерлерінде 522,8 мың. га жайылымдық жерлер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Жер санаттары бөлінісіндеәкімшілік-аумақты қбірліктің</w:t>
      </w:r>
      <w:r>
        <w:br/>
      </w:r>
      <w:r>
        <w:rPr>
          <w:rFonts w:ascii="Times New Roman"/>
          <w:b/>
          <w:i w:val="false"/>
          <w:color w:val="000000"/>
        </w:rPr>
        <w:t>аумағында жайылымдардың орналасу схемасы (картасы).</w:t>
      </w:r>
    </w:p>
    <w:bookmarkEnd w:id="4"/>
    <w:p>
      <w:pPr>
        <w:spacing w:after="0"/>
        <w:ind w:left="0"/>
        <w:jc w:val="left"/>
      </w:pPr>
      <w:r>
        <w:br/>
      </w:r>
    </w:p>
    <w:p>
      <w:pPr>
        <w:spacing w:after="0"/>
        <w:ind w:left="0"/>
        <w:jc w:val="both"/>
      </w:pPr>
      <w:r>
        <w:drawing>
          <wp:inline distT="0" distB="0" distL="0" distR="0">
            <wp:extent cx="78105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3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2 қосымша</w:t>
            </w:r>
          </w:p>
        </w:tc>
      </w:tr>
    </w:tbl>
    <w:bookmarkStart w:name="z9" w:id="5"/>
    <w:p>
      <w:pPr>
        <w:spacing w:after="0"/>
        <w:ind w:left="0"/>
        <w:jc w:val="left"/>
      </w:pPr>
      <w:r>
        <w:rPr>
          <w:rFonts w:ascii="Times New Roman"/>
          <w:b/>
          <w:i w:val="false"/>
          <w:color w:val="000000"/>
        </w:rPr>
        <w:t xml:space="preserve"> Жеке ауладағы ауылшаруашылығы жануарларын жаю бойынша</w:t>
      </w:r>
      <w:r>
        <w:br/>
      </w:r>
      <w:r>
        <w:rPr>
          <w:rFonts w:ascii="Times New Roman"/>
          <w:b/>
          <w:i w:val="false"/>
          <w:color w:val="000000"/>
        </w:rPr>
        <w:t>халық мұқтажына арналған жайылымдар белгіленген схемасы (картасы).</w:t>
      </w:r>
    </w:p>
    <w:bookmarkEnd w:id="5"/>
    <w:p>
      <w:pPr>
        <w:spacing w:after="0"/>
        <w:ind w:left="0"/>
        <w:jc w:val="left"/>
      </w:pPr>
      <w:r>
        <w:br/>
      </w:r>
    </w:p>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3 қосымша</w:t>
            </w:r>
          </w:p>
        </w:tc>
      </w:tr>
    </w:tbl>
    <w:bookmarkStart w:name="z11" w:id="6"/>
    <w:p>
      <w:pPr>
        <w:spacing w:after="0"/>
        <w:ind w:left="0"/>
        <w:jc w:val="left"/>
      </w:pPr>
      <w:r>
        <w:rPr>
          <w:rFonts w:ascii="Times New Roman"/>
          <w:b/>
          <w:i w:val="false"/>
          <w:color w:val="000000"/>
        </w:rPr>
        <w:t xml:space="preserve"> Жайылым айналымдарының ұсынылатын схемалары белгіленген схемасы (картасы).</w:t>
      </w:r>
    </w:p>
    <w:bookmarkEnd w:id="6"/>
    <w:p>
      <w:pPr>
        <w:spacing w:after="0"/>
        <w:ind w:left="0"/>
        <w:jc w:val="left"/>
      </w:pPr>
      <w:r>
        <w:br/>
      </w:r>
    </w:p>
    <w:p>
      <w:pPr>
        <w:spacing w:after="0"/>
        <w:ind w:left="0"/>
        <w:jc w:val="both"/>
      </w:pPr>
      <w:r>
        <w:drawing>
          <wp:inline distT="0" distB="0" distL="0" distR="0">
            <wp:extent cx="78105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95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4 қосымша</w:t>
            </w:r>
          </w:p>
        </w:tc>
      </w:tr>
    </w:tbl>
    <w:bookmarkStart w:name="z13" w:id="7"/>
    <w:p>
      <w:pPr>
        <w:spacing w:after="0"/>
        <w:ind w:left="0"/>
        <w:jc w:val="left"/>
      </w:pPr>
      <w:r>
        <w:rPr>
          <w:rFonts w:ascii="Times New Roman"/>
          <w:b/>
          <w:i w:val="false"/>
          <w:color w:val="000000"/>
        </w:rPr>
        <w:t xml:space="preserve"> Ауылшаруашылығы жануарларын айдап өтуге арналған сервитуттар, мал айдайтын</w:t>
      </w:r>
      <w:r>
        <w:br/>
      </w:r>
      <w:r>
        <w:rPr>
          <w:rFonts w:ascii="Times New Roman"/>
          <w:b/>
          <w:i w:val="false"/>
          <w:color w:val="000000"/>
        </w:rPr>
        <w:t>жолдар мен өзге де жайылымды қинфрақұрылымобъектілері, сондай-ақ мал</w:t>
      </w:r>
      <w:r>
        <w:br/>
      </w:r>
      <w:r>
        <w:rPr>
          <w:rFonts w:ascii="Times New Roman"/>
          <w:b/>
          <w:i w:val="false"/>
          <w:color w:val="000000"/>
        </w:rPr>
        <w:t>қорымдары (биометриялық шұңқырлар) белгіленген схемасы (картасы).</w:t>
      </w:r>
    </w:p>
    <w:bookmarkEnd w:id="7"/>
    <w:p>
      <w:pPr>
        <w:spacing w:after="0"/>
        <w:ind w:left="0"/>
        <w:jc w:val="left"/>
      </w:pPr>
      <w:r>
        <w:br/>
      </w:r>
    </w:p>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5 қосымша</w:t>
            </w:r>
          </w:p>
        </w:tc>
      </w:tr>
    </w:tbl>
    <w:bookmarkStart w:name="z15" w:id="8"/>
    <w:p>
      <w:pPr>
        <w:spacing w:after="0"/>
        <w:ind w:left="0"/>
        <w:jc w:val="left"/>
      </w:pPr>
      <w:r>
        <w:rPr>
          <w:rFonts w:ascii="Times New Roman"/>
          <w:b/>
          <w:i w:val="false"/>
          <w:color w:val="000000"/>
        </w:rPr>
        <w:t xml:space="preserve"> Жайылым пайдаланушыларға жер пайдалануға берілуі</w:t>
      </w:r>
      <w:r>
        <w:br/>
      </w:r>
      <w:r>
        <w:rPr>
          <w:rFonts w:ascii="Times New Roman"/>
          <w:b/>
          <w:i w:val="false"/>
          <w:color w:val="000000"/>
        </w:rPr>
        <w:t>мүмкін жайылымдар белгіленген схемасы (картасы).</w:t>
      </w:r>
    </w:p>
    <w:bookmarkEnd w:id="8"/>
    <w:p>
      <w:pPr>
        <w:spacing w:after="0"/>
        <w:ind w:left="0"/>
        <w:jc w:val="left"/>
      </w:pPr>
      <w:r>
        <w:br/>
      </w:r>
    </w:p>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6 қосымша</w:t>
            </w:r>
          </w:p>
        </w:tc>
      </w:tr>
    </w:tbl>
    <w:bookmarkStart w:name="z17" w:id="9"/>
    <w:p>
      <w:pPr>
        <w:spacing w:after="0"/>
        <w:ind w:left="0"/>
        <w:jc w:val="left"/>
      </w:pPr>
      <w:r>
        <w:rPr>
          <w:rFonts w:ascii="Times New Roman"/>
          <w:b/>
          <w:i w:val="false"/>
          <w:color w:val="000000"/>
        </w:rPr>
        <w:t xml:space="preserve"> Жеке ауладағы ауылшаруашылығы малын жаю бойынша</w:t>
      </w:r>
      <w:r>
        <w:br/>
      </w:r>
      <w:r>
        <w:rPr>
          <w:rFonts w:ascii="Times New Roman"/>
          <w:b/>
          <w:i w:val="false"/>
          <w:color w:val="000000"/>
        </w:rPr>
        <w:t>халық мұқтажын қанағаттандыру мақсатында резервке қойылуға</w:t>
      </w:r>
      <w:r>
        <w:br/>
      </w:r>
      <w:r>
        <w:rPr>
          <w:rFonts w:ascii="Times New Roman"/>
          <w:b/>
          <w:i w:val="false"/>
          <w:color w:val="000000"/>
        </w:rPr>
        <w:t>тиіс жайылымдар белгіленген схемасы (картасы).</w:t>
      </w:r>
    </w:p>
    <w:bookmarkEnd w:id="9"/>
    <w:p>
      <w:pPr>
        <w:spacing w:after="0"/>
        <w:ind w:left="0"/>
        <w:jc w:val="left"/>
      </w:pPr>
      <w:r>
        <w:br/>
      </w:r>
    </w:p>
    <w:p>
      <w:pPr>
        <w:spacing w:after="0"/>
        <w:ind w:left="0"/>
        <w:jc w:val="both"/>
      </w:pPr>
      <w:r>
        <w:drawing>
          <wp:inline distT="0" distB="0" distL="0" distR="0">
            <wp:extent cx="78105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7 қосымша</w:t>
            </w:r>
          </w:p>
        </w:tc>
      </w:tr>
    </w:tbl>
    <w:bookmarkStart w:name="z19" w:id="10"/>
    <w:p>
      <w:pPr>
        <w:spacing w:after="0"/>
        <w:ind w:left="0"/>
        <w:jc w:val="left"/>
      </w:pPr>
      <w:r>
        <w:rPr>
          <w:rFonts w:ascii="Times New Roman"/>
          <w:b/>
          <w:i w:val="false"/>
          <w:color w:val="000000"/>
        </w:rPr>
        <w:t xml:space="preserve"> Суды тұтыну нормасына сәйкес жасалған су көздеріне (көлдерге,</w:t>
      </w:r>
      <w:r>
        <w:br/>
      </w:r>
      <w:r>
        <w:rPr>
          <w:rFonts w:ascii="Times New Roman"/>
          <w:b/>
          <w:i w:val="false"/>
          <w:color w:val="000000"/>
        </w:rPr>
        <w:t>өзендерге, тоғандарға, апандарға, суару немесе суландыру</w:t>
      </w:r>
      <w:r>
        <w:br/>
      </w:r>
      <w:r>
        <w:rPr>
          <w:rFonts w:ascii="Times New Roman"/>
          <w:b/>
          <w:i w:val="false"/>
          <w:color w:val="000000"/>
        </w:rPr>
        <w:t>каналдарына, құбырлы немесе шахталы құдықтарға) қолжеткізу схемасы</w:t>
      </w:r>
    </w:p>
    <w:bookmarkEnd w:id="10"/>
    <w:p>
      <w:pPr>
        <w:spacing w:after="0"/>
        <w:ind w:left="0"/>
        <w:jc w:val="left"/>
      </w:pPr>
      <w:r>
        <w:br/>
      </w:r>
    </w:p>
    <w:p>
      <w:pPr>
        <w:spacing w:after="0"/>
        <w:ind w:left="0"/>
        <w:jc w:val="both"/>
      </w:pPr>
      <w:r>
        <w:drawing>
          <wp:inline distT="0" distB="0" distL="0" distR="0">
            <wp:extent cx="76327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327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8 қосымша</w:t>
            </w:r>
          </w:p>
        </w:tc>
      </w:tr>
    </w:tbl>
    <w:bookmarkStart w:name="z21" w:id="11"/>
    <w:p>
      <w:pPr>
        <w:spacing w:after="0"/>
        <w:ind w:left="0"/>
        <w:jc w:val="left"/>
      </w:pPr>
      <w:r>
        <w:rPr>
          <w:rFonts w:ascii="Times New Roman"/>
          <w:b/>
          <w:i w:val="false"/>
          <w:color w:val="000000"/>
        </w:rPr>
        <w:t xml:space="preserve"> Ауылшаруашылығы жануарларының мал басын</w:t>
      </w:r>
      <w:r>
        <w:br/>
      </w:r>
      <w:r>
        <w:rPr>
          <w:rFonts w:ascii="Times New Roman"/>
          <w:b/>
          <w:i w:val="false"/>
          <w:color w:val="000000"/>
        </w:rPr>
        <w:t>шалғайдағы жайылымдарда орналастыру схемасы.</w:t>
      </w:r>
    </w:p>
    <w:bookmarkEnd w:id="11"/>
    <w:p>
      <w:pPr>
        <w:spacing w:after="0"/>
        <w:ind w:left="0"/>
        <w:jc w:val="left"/>
      </w:pPr>
      <w:r>
        <w:br/>
      </w:r>
    </w:p>
    <w:p>
      <w:pPr>
        <w:spacing w:after="0"/>
        <w:ind w:left="0"/>
        <w:jc w:val="both"/>
      </w:pPr>
      <w:r>
        <w:drawing>
          <wp:inline distT="0" distB="0" distL="0" distR="0">
            <wp:extent cx="77724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724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9 қосымша</w:t>
            </w:r>
          </w:p>
        </w:tc>
      </w:tr>
    </w:tbl>
    <w:bookmarkStart w:name="z23" w:id="12"/>
    <w:p>
      <w:pPr>
        <w:spacing w:after="0"/>
        <w:ind w:left="0"/>
        <w:jc w:val="left"/>
      </w:pPr>
      <w:r>
        <w:rPr>
          <w:rFonts w:ascii="Times New Roman"/>
          <w:b/>
          <w:i w:val="false"/>
          <w:color w:val="000000"/>
        </w:rPr>
        <w:t xml:space="preserve"> Ауылдық округке кіретін ауылдық елді мекендер</w:t>
      </w:r>
      <w:r>
        <w:br/>
      </w:r>
      <w:r>
        <w:rPr>
          <w:rFonts w:ascii="Times New Roman"/>
          <w:b/>
          <w:i w:val="false"/>
          <w:color w:val="000000"/>
        </w:rPr>
        <w:t>арасында жайылымдарды жобалық бөлу (қайта бөлу).</w:t>
      </w:r>
    </w:p>
    <w:bookmarkEnd w:id="12"/>
    <w:p>
      <w:pPr>
        <w:spacing w:after="0"/>
        <w:ind w:left="0"/>
        <w:jc w:val="left"/>
      </w:pPr>
      <w:r>
        <w:br/>
      </w:r>
    </w:p>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w:t>
            </w:r>
            <w:r>
              <w:br/>
            </w:r>
            <w:r>
              <w:rPr>
                <w:rFonts w:ascii="Times New Roman"/>
                <w:b w:val="false"/>
                <w:i w:val="false"/>
                <w:color w:val="000000"/>
                <w:sz w:val="20"/>
              </w:rPr>
              <w:t>арналған Екібастұз қаласы</w:t>
            </w:r>
            <w:r>
              <w:br/>
            </w:r>
            <w:r>
              <w:rPr>
                <w:rFonts w:ascii="Times New Roman"/>
                <w:b w:val="false"/>
                <w:i w:val="false"/>
                <w:color w:val="000000"/>
                <w:sz w:val="20"/>
              </w:rPr>
              <w:t>бойынша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10 қосымша</w:t>
            </w:r>
          </w:p>
        </w:tc>
      </w:tr>
    </w:tbl>
    <w:bookmarkStart w:name="z25" w:id="13"/>
    <w:p>
      <w:pPr>
        <w:spacing w:after="0"/>
        <w:ind w:left="0"/>
        <w:jc w:val="left"/>
      </w:pPr>
      <w:r>
        <w:rPr>
          <w:rFonts w:ascii="Times New Roman"/>
          <w:b/>
          <w:i w:val="false"/>
          <w:color w:val="000000"/>
        </w:rPr>
        <w:t xml:space="preserve"> Әкімшілік-аумақтық бірлікте жайылымдарды</w:t>
      </w:r>
      <w:r>
        <w:br/>
      </w:r>
      <w:r>
        <w:rPr>
          <w:rFonts w:ascii="Times New Roman"/>
          <w:b/>
          <w:i w:val="false"/>
          <w:color w:val="000000"/>
        </w:rPr>
        <w:t>ұтымды пайдалану үшін қажетті талаптар</w:t>
      </w:r>
    </w:p>
    <w:bookmarkEnd w:id="13"/>
    <w:p>
      <w:pPr>
        <w:spacing w:after="0"/>
        <w:ind w:left="0"/>
        <w:jc w:val="both"/>
      </w:pPr>
      <w:r>
        <w:rPr>
          <w:rFonts w:ascii="Times New Roman"/>
          <w:b w:val="false"/>
          <w:i w:val="false"/>
          <w:color w:val="000000"/>
          <w:sz w:val="28"/>
        </w:rPr>
        <w:t>
      Жайылымдарды ұтымды пайдалану келесі шараларды қамтиды:</w:t>
      </w:r>
    </w:p>
    <w:p>
      <w:pPr>
        <w:spacing w:after="0"/>
        <w:ind w:left="0"/>
        <w:jc w:val="both"/>
      </w:pPr>
      <w:r>
        <w:rPr>
          <w:rFonts w:ascii="Times New Roman"/>
          <w:b w:val="false"/>
          <w:i w:val="false"/>
          <w:color w:val="000000"/>
          <w:sz w:val="28"/>
        </w:rPr>
        <w:t>
      1) жайылымдарды жайылым айналымдары мен су пайдалану көздерін ескере отырып пайдалану;</w:t>
      </w:r>
    </w:p>
    <w:p>
      <w:pPr>
        <w:spacing w:after="0"/>
        <w:ind w:left="0"/>
        <w:jc w:val="both"/>
      </w:pPr>
      <w:r>
        <w:rPr>
          <w:rFonts w:ascii="Times New Roman"/>
          <w:b w:val="false"/>
          <w:i w:val="false"/>
          <w:color w:val="000000"/>
          <w:sz w:val="28"/>
        </w:rPr>
        <w:t xml:space="preserve">
      2) "Жайылымдардың жалпы алаңына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бекітілген Жайылымдардың жалпы алаңына жүктеменің шекті жол берілетін нормасын (бұдан әрі – жүктеме нормасы)қамтамасыз ету (нормативтік құқықтық актілерді мемлекеттік тіркеу тізілімінде № 11064 болып тіркелген);</w:t>
      </w:r>
    </w:p>
    <w:p>
      <w:pPr>
        <w:spacing w:after="0"/>
        <w:ind w:left="0"/>
        <w:jc w:val="both"/>
      </w:pPr>
      <w:r>
        <w:rPr>
          <w:rFonts w:ascii="Times New Roman"/>
          <w:b w:val="false"/>
          <w:i w:val="false"/>
          <w:color w:val="000000"/>
          <w:sz w:val="28"/>
        </w:rPr>
        <w:t>
      3) күнтізбелік кестені ескере отырып, жайылымдарды пайдалану;</w:t>
      </w:r>
    </w:p>
    <w:p>
      <w:pPr>
        <w:spacing w:after="0"/>
        <w:ind w:left="0"/>
        <w:jc w:val="both"/>
      </w:pPr>
      <w:r>
        <w:rPr>
          <w:rFonts w:ascii="Times New Roman"/>
          <w:b w:val="false"/>
          <w:i w:val="false"/>
          <w:color w:val="000000"/>
          <w:sz w:val="28"/>
        </w:rPr>
        <w:t>
      4) жайылымдардың шаруашылық айналымнан шығуын болғызбау жөнінде шаралар қабылдау, жердің арамшөпті және ағаш-бұта өсімдіктерімен толып кетуіне, сондай-ақ тұрмыстық және өндірістік қалдықтармен қоқыстануына жол бермеу.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