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a954" w14:textId="8cca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бойынша халық үшін қатты тұрмыстық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2025 жылғы 25 ақпандағы № 225/26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14.03.2025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 Павлодар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қаласы бойынша халық үшін қатты тұрмыстық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14 наурыздан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 бойынша халық үшін қатты тұрмыстық қалдықтарды</w:t>
      </w:r>
      <w:r>
        <w:br/>
      </w:r>
      <w:r>
        <w:rPr>
          <w:rFonts w:ascii="Times New Roman"/>
          <w:b/>
          <w:i w:val="false"/>
          <w:color w:val="000000"/>
        </w:rPr>
        <w:t>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 (қосылған құн салығын қоса алғанда)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тұрғыннан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емес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(көлем) үшін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