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6275" w14:textId="4266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су объектілерінің су қорғау аймақтары мен белдеулерінің шекараларын және оларды шаруашылықта пайдалану режимін белгілеу туралы</w:t>
      </w:r>
    </w:p>
    <w:p>
      <w:pPr>
        <w:spacing w:after="0"/>
        <w:ind w:left="0"/>
        <w:jc w:val="both"/>
      </w:pPr>
      <w:r>
        <w:rPr>
          <w:rFonts w:ascii="Times New Roman"/>
          <w:b w:val="false"/>
          <w:i w:val="false"/>
          <w:color w:val="000000"/>
          <w:sz w:val="28"/>
        </w:rPr>
        <w:t>Павлодар облысы әкімдігінің 2025 жылғы 25 тамыздағы № 237/1 қаулысы</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85-бабы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Қазақстан Республикасы Су ресурстары және ирригация министрінің 2025 жылғы 9 маусымдағы № 120-НҚ бұйрығымен (Нормативтік құқықтық актілерді мемлекеттік тіркеу тізілімінде № 36238 болып тіркелген) бекітілген Су қорғау аймақтары мен белдеулері шекараларын белгілеу қағидаларының 5-тармағына,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облысының су объектілерінің су қорғау аймақтары мен белдеулерінің шекаралары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Павлодар облысының жер үсті су объектілерінде, су қорғау аймақтары мен белдеулерінде шаруашылық қызмет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Су ресурстары</w:t>
      </w:r>
    </w:p>
    <w:p>
      <w:pPr>
        <w:spacing w:after="0"/>
        <w:ind w:left="0"/>
        <w:jc w:val="both"/>
      </w:pPr>
      <w:r>
        <w:rPr>
          <w:rFonts w:ascii="Times New Roman"/>
          <w:b w:val="false"/>
          <w:i w:val="false"/>
          <w:color w:val="000000"/>
          <w:sz w:val="28"/>
        </w:rPr>
        <w:t>
      және ирригация министрлігі Су ресурстарын</w:t>
      </w:r>
    </w:p>
    <w:p>
      <w:pPr>
        <w:spacing w:after="0"/>
        <w:ind w:left="0"/>
        <w:jc w:val="both"/>
      </w:pPr>
      <w:r>
        <w:rPr>
          <w:rFonts w:ascii="Times New Roman"/>
          <w:b w:val="false"/>
          <w:i w:val="false"/>
          <w:color w:val="000000"/>
          <w:sz w:val="28"/>
        </w:rPr>
        <w:t>
      реттеу, қорғау және пайдалану комитетінің Су</w:t>
      </w:r>
    </w:p>
    <w:p>
      <w:pPr>
        <w:spacing w:after="0"/>
        <w:ind w:left="0"/>
        <w:jc w:val="both"/>
      </w:pPr>
      <w:r>
        <w:rPr>
          <w:rFonts w:ascii="Times New Roman"/>
          <w:b w:val="false"/>
          <w:i w:val="false"/>
          <w:color w:val="000000"/>
          <w:sz w:val="28"/>
        </w:rPr>
        <w:t>
      ресурстарын реттеу, қорғау және пайдалану жөніндегі</w:t>
      </w:r>
    </w:p>
    <w:p>
      <w:pPr>
        <w:spacing w:after="0"/>
        <w:ind w:left="0"/>
        <w:jc w:val="both"/>
      </w:pPr>
      <w:r>
        <w:rPr>
          <w:rFonts w:ascii="Times New Roman"/>
          <w:b w:val="false"/>
          <w:i w:val="false"/>
          <w:color w:val="000000"/>
          <w:sz w:val="28"/>
        </w:rPr>
        <w:t>
      Ертіс бассейндік инспекциясы" республикалық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сақтау министрлігі санитариялық-эпидемиологиялық</w:t>
      </w:r>
    </w:p>
    <w:p>
      <w:pPr>
        <w:spacing w:after="0"/>
        <w:ind w:left="0"/>
        <w:jc w:val="both"/>
      </w:pPr>
      <w:r>
        <w:rPr>
          <w:rFonts w:ascii="Times New Roman"/>
          <w:b w:val="false"/>
          <w:i w:val="false"/>
          <w:color w:val="000000"/>
          <w:sz w:val="28"/>
        </w:rPr>
        <w:t>
      бақылау комитетінің Павлодар облысының санитариялық-</w:t>
      </w:r>
    </w:p>
    <w:p>
      <w:pPr>
        <w:spacing w:after="0"/>
        <w:ind w:left="0"/>
        <w:jc w:val="both"/>
      </w:pPr>
      <w:r>
        <w:rPr>
          <w:rFonts w:ascii="Times New Roman"/>
          <w:b w:val="false"/>
          <w:i w:val="false"/>
          <w:color w:val="000000"/>
          <w:sz w:val="28"/>
        </w:rPr>
        <w:t>
      эпидемиологиялық бақылау департаменті"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 және</w:t>
      </w:r>
    </w:p>
    <w:p>
      <w:pPr>
        <w:spacing w:after="0"/>
        <w:ind w:left="0"/>
        <w:jc w:val="both"/>
      </w:pPr>
      <w:r>
        <w:rPr>
          <w:rFonts w:ascii="Times New Roman"/>
          <w:b w:val="false"/>
          <w:i w:val="false"/>
          <w:color w:val="000000"/>
          <w:sz w:val="28"/>
        </w:rPr>
        <w:t>
      табиғи ресурстар министрлігі Экологиялық</w:t>
      </w:r>
    </w:p>
    <w:p>
      <w:pPr>
        <w:spacing w:after="0"/>
        <w:ind w:left="0"/>
        <w:jc w:val="both"/>
      </w:pPr>
      <w:r>
        <w:rPr>
          <w:rFonts w:ascii="Times New Roman"/>
          <w:b w:val="false"/>
          <w:i w:val="false"/>
          <w:color w:val="000000"/>
          <w:sz w:val="28"/>
        </w:rPr>
        <w:t>
      реттеу және бақылау комитетінің Павлодар облысы</w:t>
      </w:r>
    </w:p>
    <w:p>
      <w:pPr>
        <w:spacing w:after="0"/>
        <w:ind w:left="0"/>
        <w:jc w:val="both"/>
      </w:pPr>
      <w:r>
        <w:rPr>
          <w:rFonts w:ascii="Times New Roman"/>
          <w:b w:val="false"/>
          <w:i w:val="false"/>
          <w:color w:val="000000"/>
          <w:sz w:val="28"/>
        </w:rPr>
        <w:t>
      бойынша экология департаменті"</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жер</w:t>
      </w:r>
    </w:p>
    <w:p>
      <w:pPr>
        <w:spacing w:after="0"/>
        <w:ind w:left="0"/>
        <w:jc w:val="both"/>
      </w:pPr>
      <w:r>
        <w:rPr>
          <w:rFonts w:ascii="Times New Roman"/>
          <w:b w:val="false"/>
          <w:i w:val="false"/>
          <w:color w:val="000000"/>
          <w:sz w:val="28"/>
        </w:rPr>
        <w:t>
      қатынастары басқармасы"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"25" тамыздағы</w:t>
            </w:r>
            <w:r>
              <w:br/>
            </w:r>
            <w:r>
              <w:rPr>
                <w:rFonts w:ascii="Times New Roman"/>
                <w:b w:val="false"/>
                <w:i w:val="false"/>
                <w:color w:val="000000"/>
                <w:sz w:val="20"/>
              </w:rPr>
              <w:t>№ 237/1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Павлодар облысы су объектілерінің су қорғау аймақтары мен белдеулері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w:t>
            </w:r>
          </w:p>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w:t>
            </w:r>
          </w:p>
          <w:p>
            <w:pPr>
              <w:spacing w:after="20"/>
              <w:ind w:left="20"/>
              <w:jc w:val="both"/>
            </w:pPr>
            <w:r>
              <w:rPr>
                <w:rFonts w:ascii="Times New Roman"/>
                <w:b w:val="false"/>
                <w:i w:val="false"/>
                <w:color w:val="000000"/>
                <w:sz w:val="20"/>
              </w:rPr>
              <w:t>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белдеуінің ені, </w:t>
            </w:r>
          </w:p>
          <w:p>
            <w:pPr>
              <w:spacing w:after="20"/>
              <w:ind w:left="20"/>
              <w:jc w:val="both"/>
            </w:pPr>
            <w:r>
              <w:rPr>
                <w:rFonts w:ascii="Times New Roman"/>
                <w:b w:val="false"/>
                <w:i w:val="false"/>
                <w:color w:val="000000"/>
                <w:sz w:val="20"/>
              </w:rPr>
              <w:t>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Бидайық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Темірастау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аймағы –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аймағы –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"25" тамыздағы</w:t>
            </w:r>
            <w:r>
              <w:br/>
            </w:r>
            <w:r>
              <w:rPr>
                <w:rFonts w:ascii="Times New Roman"/>
                <w:b w:val="false"/>
                <w:i w:val="false"/>
                <w:color w:val="000000"/>
                <w:sz w:val="20"/>
              </w:rPr>
              <w:t>№ 237/1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Павлодар облысының жер үсті су объектілерінде, су қорғау аймақтары</w:t>
      </w:r>
      <w:r>
        <w:br/>
      </w:r>
      <w:r>
        <w:rPr>
          <w:rFonts w:ascii="Times New Roman"/>
          <w:b/>
          <w:i w:val="false"/>
          <w:color w:val="000000"/>
        </w:rPr>
        <w:t>мен белдеулерінде шаруашылық қызмет режимі</w:t>
      </w:r>
    </w:p>
    <w:bookmarkEnd w:id="7"/>
    <w:p>
      <w:pPr>
        <w:spacing w:after="0"/>
        <w:ind w:left="0"/>
        <w:jc w:val="both"/>
      </w:pPr>
      <w:r>
        <w:rPr>
          <w:rFonts w:ascii="Times New Roman"/>
          <w:b w:val="false"/>
          <w:i w:val="false"/>
          <w:color w:val="000000"/>
          <w:sz w:val="28"/>
        </w:rPr>
        <w:t>
      1. Жер үсті су объектілерінде рұқсат етілмейді:</w:t>
      </w:r>
    </w:p>
    <w:p>
      <w:pPr>
        <w:spacing w:after="0"/>
        <w:ind w:left="0"/>
        <w:jc w:val="both"/>
      </w:pPr>
      <w:r>
        <w:rPr>
          <w:rFonts w:ascii="Times New Roman"/>
          <w:b w:val="false"/>
          <w:i w:val="false"/>
          <w:color w:val="000000"/>
          <w:sz w:val="28"/>
        </w:rPr>
        <w:t>
      1) жерасты суларына іздеу-бағалау жұмыстарын және оларды алуды, сондай-ақ кен іздеушілікті, ас тұзын, емдік балшықтар өндіруді қоспағанда, жер қойнауын пайдалану жөніндегі операцияларды жүргізуге;</w:t>
      </w:r>
    </w:p>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жол берілмейді, мыналарды қоспағанда:</w:t>
      </w:r>
    </w:p>
    <w:p>
      <w:pPr>
        <w:spacing w:after="0"/>
        <w:ind w:left="0"/>
        <w:jc w:val="both"/>
      </w:pPr>
      <w:r>
        <w:rPr>
          <w:rFonts w:ascii="Times New Roman"/>
          <w:b w:val="false"/>
          <w:i w:val="false"/>
          <w:color w:val="000000"/>
          <w:sz w:val="28"/>
        </w:rPr>
        <w:t>
      1) құрылыс және пайдалану:</w:t>
      </w:r>
    </w:p>
    <w:p>
      <w:pPr>
        <w:spacing w:after="0"/>
        <w:ind w:left="0"/>
        <w:jc w:val="both"/>
      </w:pPr>
      <w:r>
        <w:rPr>
          <w:rFonts w:ascii="Times New Roman"/>
          <w:b w:val="false"/>
          <w:i w:val="false"/>
          <w:color w:val="000000"/>
          <w:sz w:val="28"/>
        </w:rPr>
        <w:t>
      су шаруашылығы құрылыстары мен олардың коммуникацияларын;</w:t>
      </w:r>
    </w:p>
    <w:p>
      <w:pPr>
        <w:spacing w:after="0"/>
        <w:ind w:left="0"/>
        <w:jc w:val="both"/>
      </w:pPr>
      <w:r>
        <w:rPr>
          <w:rFonts w:ascii="Times New Roman"/>
          <w:b w:val="false"/>
          <w:i w:val="false"/>
          <w:color w:val="000000"/>
          <w:sz w:val="28"/>
        </w:rPr>
        <w:t>
      көпірлерді, көпір құрылыстарын;</w:t>
      </w:r>
    </w:p>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p>
      <w:pPr>
        <w:spacing w:after="0"/>
        <w:ind w:left="0"/>
        <w:jc w:val="both"/>
      </w:pPr>
      <w:r>
        <w:rPr>
          <w:rFonts w:ascii="Times New Roman"/>
          <w:b w:val="false"/>
          <w:i w:val="false"/>
          <w:color w:val="000000"/>
          <w:sz w:val="28"/>
        </w:rPr>
        <w:t>
      ғимараттар мен құрылыстарды күрделі құрылыссыз балаларға арналған ойын және спорт алаңдарын, жағажайларды, аквапарктерді және басқа да рекреациялық аймақтарды;</w:t>
      </w:r>
    </w:p>
    <w:p>
      <w:pPr>
        <w:spacing w:after="0"/>
        <w:ind w:left="0"/>
        <w:jc w:val="both"/>
      </w:pPr>
      <w:r>
        <w:rPr>
          <w:rFonts w:ascii="Times New Roman"/>
          <w:b w:val="false"/>
          <w:i w:val="false"/>
          <w:color w:val="000000"/>
          <w:sz w:val="28"/>
        </w:rPr>
        <w:t>
      су объектілері жай-күйінің көрсеткіштерін бақылау пункттерін;</w:t>
      </w:r>
    </w:p>
    <w:p>
      <w:pPr>
        <w:spacing w:after="0"/>
        <w:ind w:left="0"/>
        <w:jc w:val="both"/>
      </w:pPr>
      <w:r>
        <w:rPr>
          <w:rFonts w:ascii="Times New Roman"/>
          <w:b w:val="false"/>
          <w:i w:val="false"/>
          <w:color w:val="000000"/>
          <w:sz w:val="28"/>
        </w:rPr>
        <w:t>
      2) жағалауды нығайту, орман өсіру және көгалдандыру;</w:t>
      </w:r>
    </w:p>
    <w:p>
      <w:pPr>
        <w:spacing w:after="0"/>
        <w:ind w:left="0"/>
        <w:jc w:val="both"/>
      </w:pPr>
      <w:r>
        <w:rPr>
          <w:rFonts w:ascii="Times New Roman"/>
          <w:b w:val="false"/>
          <w:i w:val="false"/>
          <w:color w:val="000000"/>
          <w:sz w:val="28"/>
        </w:rPr>
        <w:t xml:space="preserve">
      3) Қазақстан Республикасы Су кодексінің 86-бабы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рұқсат етілген қызметтер.</w:t>
      </w:r>
    </w:p>
    <w:p>
      <w:pPr>
        <w:spacing w:after="0"/>
        <w:ind w:left="0"/>
        <w:jc w:val="both"/>
      </w:pPr>
      <w:r>
        <w:rPr>
          <w:rFonts w:ascii="Times New Roman"/>
          <w:b w:val="false"/>
          <w:i w:val="false"/>
          <w:color w:val="000000"/>
          <w:sz w:val="28"/>
        </w:rPr>
        <w:t xml:space="preserve">
      3. Су қорғау аймақтары шегінде: </w:t>
      </w:r>
    </w:p>
    <w:p>
      <w:pPr>
        <w:spacing w:after="0"/>
        <w:ind w:left="0"/>
        <w:jc w:val="both"/>
      </w:pPr>
      <w:r>
        <w:rPr>
          <w:rFonts w:ascii="Times New Roman"/>
          <w:b w:val="false"/>
          <w:i w:val="false"/>
          <w:color w:val="000000"/>
          <w:sz w:val="28"/>
        </w:rPr>
        <w:t>
      1) жер үсті су объектілерінің, су қорғау аймақтары мен белдеулерінің ластануы мен қоқыстануын болырмайтын құрылыстар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 және салуға;</w:t>
      </w:r>
    </w:p>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p>
      <w:pPr>
        <w:spacing w:after="0"/>
        <w:ind w:left="0"/>
        <w:jc w:val="both"/>
      </w:pPr>
      <w:r>
        <w:rPr>
          <w:rFonts w:ascii="Times New Roman"/>
          <w:b w:val="false"/>
          <w:i w:val="false"/>
          <w:color w:val="000000"/>
          <w:sz w:val="28"/>
        </w:rPr>
        <w:t>
      5) зираттарды орналастыруға;</w:t>
      </w:r>
    </w:p>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арнайы қоймаларын (көмінділерін) және олардың ыдыстарын орналастыруға;</w:t>
      </w:r>
    </w:p>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 үсті және жер 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рұқсат етілмейді.</w:t>
      </w:r>
    </w:p>
    <w:p>
      <w:pPr>
        <w:spacing w:after="0"/>
        <w:ind w:left="0"/>
        <w:jc w:val="both"/>
      </w:pPr>
      <w:r>
        <w:rPr>
          <w:rFonts w:ascii="Times New Roman"/>
          <w:b w:val="false"/>
          <w:i w:val="false"/>
          <w:color w:val="000000"/>
          <w:sz w:val="28"/>
        </w:rPr>
        <w:t xml:space="preserve">
      4. Орналастырылуы Қазақстан Республикасы Су кодексінің </w:t>
      </w:r>
      <w:r>
        <w:rPr>
          <w:rFonts w:ascii="Times New Roman"/>
          <w:b w:val="false"/>
          <w:i w:val="false"/>
          <w:color w:val="000000"/>
          <w:sz w:val="28"/>
        </w:rPr>
        <w:t>86-бабының</w:t>
      </w:r>
      <w:r>
        <w:rPr>
          <w:rFonts w:ascii="Times New Roman"/>
          <w:b w:val="false"/>
          <w:i w:val="false"/>
          <w:color w:val="000000"/>
          <w:sz w:val="28"/>
        </w:rPr>
        <w:t xml:space="preserve"> ережелеріне қайшы келмейтін су объектілерінің, су қорғау аймақтары мен белдеулерінің ластануын, қоқыстануын және сарқылуын болдырмайтын, сондай-ақ судың зиянды әсерінің алдын алуды қамтамасыз ететін техникалық сумен жабдықтаудың тұйық (ағынсыз) жүйелерімен және (немесе) құрылыстар және құрылғылармен қамтамасыз етілуге тиіс.</w:t>
      </w:r>
    </w:p>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болдырмауды, олардың зиянды әсерінің алдын алуын қамтамасыз ететін іс-шаралар жүргізуді көздеуі тиіс.</w:t>
      </w:r>
    </w:p>
    <w:p>
      <w:pPr>
        <w:spacing w:after="0"/>
        <w:ind w:left="0"/>
        <w:jc w:val="both"/>
      </w:pPr>
      <w:r>
        <w:rPr>
          <w:rFonts w:ascii="Times New Roman"/>
          <w:b w:val="false"/>
          <w:i w:val="false"/>
          <w:color w:val="000000"/>
          <w:sz w:val="28"/>
        </w:rPr>
        <w:t>
      7. Елді мекендер шектерінде су қорғау жолақтарының шекаралары жағалау аймағы міндетті түрде су объектісінің ластануын болдырмай (қалқандар, опырылу, орман-бұталы жолақтар) орнатылған кезде жоспарлану мен құрылыс салынуына қарай белгіленеді.</w:t>
      </w:r>
    </w:p>
    <w:p>
      <w:pPr>
        <w:spacing w:after="0"/>
        <w:ind w:left="0"/>
        <w:jc w:val="both"/>
      </w:pPr>
      <w:r>
        <w:rPr>
          <w:rFonts w:ascii="Times New Roman"/>
          <w:b w:val="false"/>
          <w:i w:val="false"/>
          <w:color w:val="000000"/>
          <w:sz w:val="28"/>
        </w:rPr>
        <w:t>
      8. Қолданыстағы үйге жақын саяжай және бау-бақша учаскелері олардың су қорғау режимін сақтаған жағдайда су қорғау жолағының шегінде орналастырылады.</w:t>
      </w:r>
    </w:p>
    <w:p>
      <w:pPr>
        <w:spacing w:after="0"/>
        <w:ind w:left="0"/>
        <w:jc w:val="both"/>
      </w:pPr>
      <w:r>
        <w:rPr>
          <w:rFonts w:ascii="Times New Roman"/>
          <w:b w:val="false"/>
          <w:i w:val="false"/>
          <w:color w:val="000000"/>
          <w:sz w:val="28"/>
        </w:rPr>
        <w:t>
      9. Пайдалануында су қорғау аймағының шектерінде орналасқан жер алқабы бар жеке және заңды тұлғалар су қорғау аймақтарын тиісті жағдайда күтіп-ұстауды және қордағы жердің аумағы мен су қорғау жолақтарының аумақтарын қоспағанда, олардың аумағын шаруашылықта пайдалану режимін сақтауды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