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0ee2" w14:textId="3930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тұрғын үй комиссиялары қызметінің тәртібін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тамыздағы № 329 бұйрығы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Азаматтық қорғау органдарының тұрғын үй комиссиялары қызметінің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15 тамыздағы</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қорғау органдарының тұрғын үй комиссиялары қызметінің тәртібі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қорғау органдарының тұрғын үй комиссиялары қызметінің тәртібі Қазақстан Республикасының "Тұрғын үй қатынастары туралы"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азаматтық қорғау органдарының тұрғын үй комиссияларының тәртібін айқындайды.</w:t>
      </w:r>
    </w:p>
    <w:bookmarkEnd w:id="9"/>
    <w:bookmarkStart w:name="z16" w:id="10"/>
    <w:p>
      <w:pPr>
        <w:spacing w:after="0"/>
        <w:ind w:left="0"/>
        <w:jc w:val="both"/>
      </w:pPr>
      <w:r>
        <w:rPr>
          <w:rFonts w:ascii="Times New Roman"/>
          <w:b w:val="false"/>
          <w:i w:val="false"/>
          <w:color w:val="000000"/>
          <w:sz w:val="28"/>
        </w:rPr>
        <w:t>
      2. Азаматтық қорғау органдарының тұрғын үй комиссиялары (бұдан әрі – тұрғын үй комиссия) азаматтық қорғау саласындағы уәкілетті органда (бұдан әрі – ТЖМ), облыстардың, республикалық маңызы бар қалалардың және астананың аумақтық органдарында, сондай-ақ ТЖМ-нің қарамағындағы мемлекеттік мекемелерінде (бұдан әрі – мемлекеттік мекемелер) құрылатын, азаматтық қорғау органдарының қызметкерлері, әскери қызметшілері мен жұмыскерлерінің және олардың отбасы мүшелерінің тұрғын үй мәселелері бойынша шешімдер қабылдауға уәкілетті, тұрақты негізде жұмыс істейтін алқалық орган болып табылады.</w:t>
      </w:r>
    </w:p>
    <w:bookmarkEnd w:id="10"/>
    <w:bookmarkStart w:name="z17" w:id="11"/>
    <w:p>
      <w:pPr>
        <w:spacing w:after="0"/>
        <w:ind w:left="0"/>
        <w:jc w:val="both"/>
      </w:pPr>
      <w:r>
        <w:rPr>
          <w:rFonts w:ascii="Times New Roman"/>
          <w:b w:val="false"/>
          <w:i w:val="false"/>
          <w:color w:val="000000"/>
          <w:sz w:val="28"/>
        </w:rPr>
        <w:t>
      3. Тұрғын үй комиссиясының құрамы мемлекеттік мекемелердің бірінші басшысының бұйрығымен бекітіледі.</w:t>
      </w:r>
    </w:p>
    <w:bookmarkEnd w:id="11"/>
    <w:bookmarkStart w:name="z18" w:id="12"/>
    <w:p>
      <w:pPr>
        <w:spacing w:after="0"/>
        <w:ind w:left="0"/>
        <w:jc w:val="both"/>
      </w:pPr>
      <w:r>
        <w:rPr>
          <w:rFonts w:ascii="Times New Roman"/>
          <w:b w:val="false"/>
          <w:i w:val="false"/>
          <w:color w:val="000000"/>
          <w:sz w:val="28"/>
        </w:rPr>
        <w:t>
      4. Тұрғын үй комиссиясы кемінде бес адамнан тұратын тақ саннан қалыптастырылады.</w:t>
      </w:r>
    </w:p>
    <w:bookmarkEnd w:id="12"/>
    <w:bookmarkStart w:name="z19" w:id="13"/>
    <w:p>
      <w:pPr>
        <w:spacing w:after="0"/>
        <w:ind w:left="0"/>
        <w:jc w:val="both"/>
      </w:pPr>
      <w:r>
        <w:rPr>
          <w:rFonts w:ascii="Times New Roman"/>
          <w:b w:val="false"/>
          <w:i w:val="false"/>
          <w:color w:val="000000"/>
          <w:sz w:val="28"/>
        </w:rPr>
        <w:t>
      5. Тұрғын үй комиссиясы тұрғын үй комиссиясының төрағасынан, тұрғын үй комиссиясының мүшелері мен хатшысынан тұрады.</w:t>
      </w:r>
    </w:p>
    <w:bookmarkEnd w:id="13"/>
    <w:bookmarkStart w:name="z20" w:id="14"/>
    <w:p>
      <w:pPr>
        <w:spacing w:after="0"/>
        <w:ind w:left="0"/>
        <w:jc w:val="both"/>
      </w:pPr>
      <w:r>
        <w:rPr>
          <w:rFonts w:ascii="Times New Roman"/>
          <w:b w:val="false"/>
          <w:i w:val="false"/>
          <w:color w:val="000000"/>
          <w:sz w:val="28"/>
        </w:rPr>
        <w:t>
      Тұрғын үй комиссиясының құрамына:</w:t>
      </w:r>
    </w:p>
    <w:bookmarkEnd w:id="14"/>
    <w:bookmarkStart w:name="z21" w:id="15"/>
    <w:p>
      <w:pPr>
        <w:spacing w:after="0"/>
        <w:ind w:left="0"/>
        <w:jc w:val="both"/>
      </w:pPr>
      <w:r>
        <w:rPr>
          <w:rFonts w:ascii="Times New Roman"/>
          <w:b w:val="false"/>
          <w:i w:val="false"/>
          <w:color w:val="000000"/>
          <w:sz w:val="28"/>
        </w:rPr>
        <w:t>
      тұрғын үй комиссиясының төрағасы;</w:t>
      </w:r>
    </w:p>
    <w:bookmarkEnd w:id="15"/>
    <w:bookmarkStart w:name="z22" w:id="16"/>
    <w:p>
      <w:pPr>
        <w:spacing w:after="0"/>
        <w:ind w:left="0"/>
        <w:jc w:val="both"/>
      </w:pPr>
      <w:r>
        <w:rPr>
          <w:rFonts w:ascii="Times New Roman"/>
          <w:b w:val="false"/>
          <w:i w:val="false"/>
          <w:color w:val="000000"/>
          <w:sz w:val="28"/>
        </w:rPr>
        <w:t>
      заң қызметінің басшысы (өкілі);</w:t>
      </w:r>
    </w:p>
    <w:bookmarkEnd w:id="16"/>
    <w:bookmarkStart w:name="z23" w:id="17"/>
    <w:p>
      <w:pPr>
        <w:spacing w:after="0"/>
        <w:ind w:left="0"/>
        <w:jc w:val="both"/>
      </w:pPr>
      <w:r>
        <w:rPr>
          <w:rFonts w:ascii="Times New Roman"/>
          <w:b w:val="false"/>
          <w:i w:val="false"/>
          <w:color w:val="000000"/>
          <w:sz w:val="28"/>
        </w:rPr>
        <w:t>
      қаржы қызметінің басшысы (өкілі);</w:t>
      </w:r>
    </w:p>
    <w:bookmarkEnd w:id="17"/>
    <w:bookmarkStart w:name="z24" w:id="18"/>
    <w:p>
      <w:pPr>
        <w:spacing w:after="0"/>
        <w:ind w:left="0"/>
        <w:jc w:val="both"/>
      </w:pPr>
      <w:r>
        <w:rPr>
          <w:rFonts w:ascii="Times New Roman"/>
          <w:b w:val="false"/>
          <w:i w:val="false"/>
          <w:color w:val="000000"/>
          <w:sz w:val="28"/>
        </w:rPr>
        <w:t>
      кадр қызметінің басшысы (өкілі);</w:t>
      </w:r>
    </w:p>
    <w:bookmarkEnd w:id="18"/>
    <w:bookmarkStart w:name="z25" w:id="19"/>
    <w:p>
      <w:pPr>
        <w:spacing w:after="0"/>
        <w:ind w:left="0"/>
        <w:jc w:val="both"/>
      </w:pPr>
      <w:r>
        <w:rPr>
          <w:rFonts w:ascii="Times New Roman"/>
          <w:b w:val="false"/>
          <w:i w:val="false"/>
          <w:color w:val="000000"/>
          <w:sz w:val="28"/>
        </w:rPr>
        <w:t>
      мемлекеттік мекеменің өкілдері кіреді.</w:t>
      </w:r>
    </w:p>
    <w:bookmarkEnd w:id="19"/>
    <w:bookmarkStart w:name="z26" w:id="20"/>
    <w:p>
      <w:pPr>
        <w:spacing w:after="0"/>
        <w:ind w:left="0"/>
        <w:jc w:val="both"/>
      </w:pPr>
      <w:r>
        <w:rPr>
          <w:rFonts w:ascii="Times New Roman"/>
          <w:b w:val="false"/>
          <w:i w:val="false"/>
          <w:color w:val="000000"/>
          <w:sz w:val="28"/>
        </w:rPr>
        <w:t>
      Тұрғын үй комиссиясының төрағасы және мүшелері уақытша болмаған жағдайда, оларды ауыстыру қағидаты бойынша лауазымдық нұсқаулықтар мен міндеттерді бөлуге сәйкес басқа қызметкерлермен алмастыруға жол беріледі.</w:t>
      </w:r>
    </w:p>
    <w:bookmarkEnd w:id="20"/>
    <w:bookmarkStart w:name="z27" w:id="21"/>
    <w:p>
      <w:pPr>
        <w:spacing w:after="0"/>
        <w:ind w:left="0"/>
        <w:jc w:val="both"/>
      </w:pPr>
      <w:r>
        <w:rPr>
          <w:rFonts w:ascii="Times New Roman"/>
          <w:b w:val="false"/>
          <w:i w:val="false"/>
          <w:color w:val="000000"/>
          <w:sz w:val="28"/>
        </w:rPr>
        <w:t>
      6. Тұрғын үй комиссиясының төрағасы:</w:t>
      </w:r>
    </w:p>
    <w:bookmarkEnd w:id="21"/>
    <w:bookmarkStart w:name="z28" w:id="22"/>
    <w:p>
      <w:pPr>
        <w:spacing w:after="0"/>
        <w:ind w:left="0"/>
        <w:jc w:val="both"/>
      </w:pPr>
      <w:r>
        <w:rPr>
          <w:rFonts w:ascii="Times New Roman"/>
          <w:b w:val="false"/>
          <w:i w:val="false"/>
          <w:color w:val="000000"/>
          <w:sz w:val="28"/>
        </w:rPr>
        <w:t>
      1) ТЖМ-де – ТЖМ аппаратының басшысы;</w:t>
      </w:r>
    </w:p>
    <w:bookmarkEnd w:id="22"/>
    <w:bookmarkStart w:name="z29" w:id="23"/>
    <w:p>
      <w:pPr>
        <w:spacing w:after="0"/>
        <w:ind w:left="0"/>
        <w:jc w:val="both"/>
      </w:pPr>
      <w:r>
        <w:rPr>
          <w:rFonts w:ascii="Times New Roman"/>
          <w:b w:val="false"/>
          <w:i w:val="false"/>
          <w:color w:val="000000"/>
          <w:sz w:val="28"/>
        </w:rPr>
        <w:t>
      2) аумақтық органдарда – аумақтық орган басшысының бірінші орынбасары;</w:t>
      </w:r>
    </w:p>
    <w:bookmarkEnd w:id="23"/>
    <w:bookmarkStart w:name="z30" w:id="24"/>
    <w:p>
      <w:pPr>
        <w:spacing w:after="0"/>
        <w:ind w:left="0"/>
        <w:jc w:val="both"/>
      </w:pPr>
      <w:r>
        <w:rPr>
          <w:rFonts w:ascii="Times New Roman"/>
          <w:b w:val="false"/>
          <w:i w:val="false"/>
          <w:color w:val="000000"/>
          <w:sz w:val="28"/>
        </w:rPr>
        <w:t>
      3) мемлекеттік мекемелерде – мемлекеттік мекеме басшысы (әскери бөлімдер үшін – әскери бөлім командирінің тыл жөніндегі орынбасары, ТЖМ арнайы оқу орны үшін – ТЖМ арнайы оқу орны бастығының саптық, тәрбие және кадр жұмысы жөніндегі орынбасары) болып табылады.</w:t>
      </w:r>
    </w:p>
    <w:bookmarkEnd w:id="24"/>
    <w:bookmarkStart w:name="z31" w:id="25"/>
    <w:p>
      <w:pPr>
        <w:spacing w:after="0"/>
        <w:ind w:left="0"/>
        <w:jc w:val="both"/>
      </w:pPr>
      <w:r>
        <w:rPr>
          <w:rFonts w:ascii="Times New Roman"/>
          <w:b w:val="false"/>
          <w:i w:val="false"/>
          <w:color w:val="000000"/>
          <w:sz w:val="28"/>
        </w:rPr>
        <w:t>
      7. Тұрғын үй комиссиясының хатшысынан басқа, тұрғын үй комиссиясының барлық мүшелері дауыс беруге құқылы.</w:t>
      </w:r>
    </w:p>
    <w:bookmarkEnd w:id="25"/>
    <w:bookmarkStart w:name="z32" w:id="26"/>
    <w:p>
      <w:pPr>
        <w:spacing w:after="0"/>
        <w:ind w:left="0"/>
        <w:jc w:val="both"/>
      </w:pPr>
      <w:r>
        <w:rPr>
          <w:rFonts w:ascii="Times New Roman"/>
          <w:b w:val="false"/>
          <w:i w:val="false"/>
          <w:color w:val="000000"/>
          <w:sz w:val="28"/>
        </w:rPr>
        <w:t>
      8. Тұрғын үй комиссиясының хатшысы – тұрғын үй комиссиясының отырысына материалдарды дайындауды қамтамасыз ететін мемлекеттік мекеме бөлімшесінің қызметкері немесе әскери қызметшісі немесе жұмыскері қатарынан тағайындалады және дауыс беруге құқығы жоқ.</w:t>
      </w:r>
    </w:p>
    <w:bookmarkEnd w:id="26"/>
    <w:bookmarkStart w:name="z33" w:id="27"/>
    <w:p>
      <w:pPr>
        <w:spacing w:after="0"/>
        <w:ind w:left="0"/>
        <w:jc w:val="left"/>
      </w:pPr>
      <w:r>
        <w:rPr>
          <w:rFonts w:ascii="Times New Roman"/>
          <w:b/>
          <w:i w:val="false"/>
          <w:color w:val="000000"/>
        </w:rPr>
        <w:t xml:space="preserve"> 2-тарау. Тұрғын үй комиссиясының міндеттері мен функциялары</w:t>
      </w:r>
    </w:p>
    <w:bookmarkEnd w:id="27"/>
    <w:bookmarkStart w:name="z34" w:id="28"/>
    <w:p>
      <w:pPr>
        <w:spacing w:after="0"/>
        <w:ind w:left="0"/>
        <w:jc w:val="both"/>
      </w:pPr>
      <w:r>
        <w:rPr>
          <w:rFonts w:ascii="Times New Roman"/>
          <w:b w:val="false"/>
          <w:i w:val="false"/>
          <w:color w:val="000000"/>
          <w:sz w:val="28"/>
        </w:rPr>
        <w:t>
      9. Тұрғын үй комиссиясының негізгі міндеті мемлекеттік мекеменің тұрғын үй қорынан азаматтық қорғау органдарының қызметкерлеріне, әскери қызметшілеріне және жұмыскерлеріне және олардың отбасы мүшелеріне тұрғын үй беру, жекешелендіру не айырбастау туралы, сондай-ақ азаматтық қорғау органдарының қызметкерлеріне және әскери қызметшілеріне тұрғын үй төлемдерінің мөлшерін есептеу, тағайындау, қайта есептеу, жүзеге асыру, тоқтату, тоқтата тұру мен қайта бастау және азаматтық қорғау органдарының әскери қызметшілеріне ақшалай өтемақыны жүзеге асыру туралы заңды шешім қабылдау болып табылады.</w:t>
      </w:r>
    </w:p>
    <w:bookmarkEnd w:id="28"/>
    <w:bookmarkStart w:name="z35" w:id="29"/>
    <w:p>
      <w:pPr>
        <w:spacing w:after="0"/>
        <w:ind w:left="0"/>
        <w:jc w:val="both"/>
      </w:pPr>
      <w:r>
        <w:rPr>
          <w:rFonts w:ascii="Times New Roman"/>
          <w:b w:val="false"/>
          <w:i w:val="false"/>
          <w:color w:val="000000"/>
          <w:sz w:val="28"/>
        </w:rPr>
        <w:t>
      10. Тұрғын үй комиссиясының функциялары:</w:t>
      </w:r>
    </w:p>
    <w:bookmarkEnd w:id="29"/>
    <w:bookmarkStart w:name="z36" w:id="30"/>
    <w:p>
      <w:pPr>
        <w:spacing w:after="0"/>
        <w:ind w:left="0"/>
        <w:jc w:val="both"/>
      </w:pPr>
      <w:r>
        <w:rPr>
          <w:rFonts w:ascii="Times New Roman"/>
          <w:b w:val="false"/>
          <w:i w:val="false"/>
          <w:color w:val="000000"/>
          <w:sz w:val="28"/>
        </w:rPr>
        <w:t>
      1) тұрғын үйге мұқтаж деп тану, мемлекеттік мекеменің тұрғын үй қорынан тұрғын үй беру, сондай-ақ мемлекеттік мекеменің балансындағы қызметтік тұрғын үйді жекешелендіру немесе айырбастау туралы өтінішпен жүгінген қызметкерлердің, әскери қызметшілердің, азаматтық қорғау органдары жұмыскерлерінің (бұдан әрі – үміткерлер) және олардың отбасы мүшелерінің өтініштерін уақтылы қарауды қамтамасыз ету;</w:t>
      </w:r>
    </w:p>
    <w:bookmarkEnd w:id="30"/>
    <w:bookmarkStart w:name="z37" w:id="31"/>
    <w:p>
      <w:pPr>
        <w:spacing w:after="0"/>
        <w:ind w:left="0"/>
        <w:jc w:val="both"/>
      </w:pPr>
      <w:r>
        <w:rPr>
          <w:rFonts w:ascii="Times New Roman"/>
          <w:b w:val="false"/>
          <w:i w:val="false"/>
          <w:color w:val="000000"/>
          <w:sz w:val="28"/>
        </w:rPr>
        <w:t>
      2) тұрғын үй төлемдерінің мөлшерін, тағайындалуын, қайта есептелуін, жүзеге асырылуын, тоқтатылуын, тоқтатылуын және қайта басталуын есептеу және ақшалай өтемақыны жүзеге асыру жөніндегі өтініштерін уақтылы қарауды қамтамасыз ету;</w:t>
      </w:r>
    </w:p>
    <w:bookmarkEnd w:id="31"/>
    <w:bookmarkStart w:name="z38" w:id="32"/>
    <w:p>
      <w:pPr>
        <w:spacing w:after="0"/>
        <w:ind w:left="0"/>
        <w:jc w:val="both"/>
      </w:pPr>
      <w:r>
        <w:rPr>
          <w:rFonts w:ascii="Times New Roman"/>
          <w:b w:val="false"/>
          <w:i w:val="false"/>
          <w:color w:val="000000"/>
          <w:sz w:val="28"/>
        </w:rPr>
        <w:t>
      3) ұсынылған құжаттарды тексеру және қарау;</w:t>
      </w:r>
    </w:p>
    <w:bookmarkEnd w:id="32"/>
    <w:bookmarkStart w:name="z39" w:id="33"/>
    <w:p>
      <w:pPr>
        <w:spacing w:after="0"/>
        <w:ind w:left="0"/>
        <w:jc w:val="both"/>
      </w:pPr>
      <w:r>
        <w:rPr>
          <w:rFonts w:ascii="Times New Roman"/>
          <w:b w:val="false"/>
          <w:i w:val="false"/>
          <w:color w:val="000000"/>
          <w:sz w:val="28"/>
        </w:rPr>
        <w:t>
      4) өтініштерді қанағаттандыру туралы не дәлелді бас тарту туралы шешім шығару;</w:t>
      </w:r>
    </w:p>
    <w:bookmarkEnd w:id="33"/>
    <w:bookmarkStart w:name="z40" w:id="34"/>
    <w:p>
      <w:pPr>
        <w:spacing w:after="0"/>
        <w:ind w:left="0"/>
        <w:jc w:val="both"/>
      </w:pPr>
      <w:r>
        <w:rPr>
          <w:rFonts w:ascii="Times New Roman"/>
          <w:b w:val="false"/>
          <w:i w:val="false"/>
          <w:color w:val="000000"/>
          <w:sz w:val="28"/>
        </w:rPr>
        <w:t>
      5) тұрғынжайды жалдау (қосымша жалдау) шартының жасасу мәселесін қарау;</w:t>
      </w:r>
    </w:p>
    <w:bookmarkEnd w:id="34"/>
    <w:bookmarkStart w:name="z41" w:id="35"/>
    <w:p>
      <w:pPr>
        <w:spacing w:after="0"/>
        <w:ind w:left="0"/>
        <w:jc w:val="both"/>
      </w:pPr>
      <w:r>
        <w:rPr>
          <w:rFonts w:ascii="Times New Roman"/>
          <w:b w:val="false"/>
          <w:i w:val="false"/>
          <w:color w:val="000000"/>
          <w:sz w:val="28"/>
        </w:rPr>
        <w:t>
      6) мемлекеттік органдар мен өзге де ұйымдардан үміткерлер және олардың жылжымайтын мүлкі туралы ақпарат алу;</w:t>
      </w:r>
    </w:p>
    <w:bookmarkEnd w:id="35"/>
    <w:bookmarkStart w:name="z42" w:id="36"/>
    <w:p>
      <w:pPr>
        <w:spacing w:after="0"/>
        <w:ind w:left="0"/>
        <w:jc w:val="both"/>
      </w:pPr>
      <w:r>
        <w:rPr>
          <w:rFonts w:ascii="Times New Roman"/>
          <w:b w:val="false"/>
          <w:i w:val="false"/>
          <w:color w:val="000000"/>
          <w:sz w:val="28"/>
        </w:rPr>
        <w:t>
      7) істерді (материалдарды) сақтау және жүргізу;</w:t>
      </w:r>
    </w:p>
    <w:bookmarkEnd w:id="36"/>
    <w:bookmarkStart w:name="z43" w:id="37"/>
    <w:p>
      <w:pPr>
        <w:spacing w:after="0"/>
        <w:ind w:left="0"/>
        <w:jc w:val="both"/>
      </w:pPr>
      <w:r>
        <w:rPr>
          <w:rFonts w:ascii="Times New Roman"/>
          <w:b w:val="false"/>
          <w:i w:val="false"/>
          <w:color w:val="000000"/>
          <w:sz w:val="28"/>
        </w:rPr>
        <w:t>
      8) Қазақстан Республикасының тұрғын үй заңнамасында белгіленген өзге де мәселелер болып табылады.</w:t>
      </w:r>
    </w:p>
    <w:bookmarkEnd w:id="37"/>
    <w:bookmarkStart w:name="z44" w:id="38"/>
    <w:p>
      <w:pPr>
        <w:spacing w:after="0"/>
        <w:ind w:left="0"/>
        <w:jc w:val="left"/>
      </w:pPr>
      <w:r>
        <w:rPr>
          <w:rFonts w:ascii="Times New Roman"/>
          <w:b/>
          <w:i w:val="false"/>
          <w:color w:val="000000"/>
        </w:rPr>
        <w:t xml:space="preserve"> 3-тарау. Тұрғын үй комиссиясы қызметінің тәртібі</w:t>
      </w:r>
    </w:p>
    <w:bookmarkEnd w:id="38"/>
    <w:bookmarkStart w:name="z45" w:id="39"/>
    <w:p>
      <w:pPr>
        <w:spacing w:after="0"/>
        <w:ind w:left="0"/>
        <w:jc w:val="both"/>
      </w:pPr>
      <w:r>
        <w:rPr>
          <w:rFonts w:ascii="Times New Roman"/>
          <w:b w:val="false"/>
          <w:i w:val="false"/>
          <w:color w:val="000000"/>
          <w:sz w:val="28"/>
        </w:rPr>
        <w:t>
      11. Тұрғын үй комиссиясы қажеттілікке қарай, бірақ айына кемінде бір рет.</w:t>
      </w:r>
    </w:p>
    <w:bookmarkEnd w:id="39"/>
    <w:bookmarkStart w:name="z46" w:id="40"/>
    <w:p>
      <w:pPr>
        <w:spacing w:after="0"/>
        <w:ind w:left="0"/>
        <w:jc w:val="both"/>
      </w:pPr>
      <w:r>
        <w:rPr>
          <w:rFonts w:ascii="Times New Roman"/>
          <w:b w:val="false"/>
          <w:i w:val="false"/>
          <w:color w:val="000000"/>
          <w:sz w:val="28"/>
        </w:rPr>
        <w:t>
      12. Тұрғын үй комиссиясының шешіміне дауыс беру құқығы бар тұрғын үй комиссиясының мүшелері қол қояды.</w:t>
      </w:r>
    </w:p>
    <w:bookmarkEnd w:id="40"/>
    <w:bookmarkStart w:name="z47" w:id="41"/>
    <w:p>
      <w:pPr>
        <w:spacing w:after="0"/>
        <w:ind w:left="0"/>
        <w:jc w:val="both"/>
      </w:pPr>
      <w:r>
        <w:rPr>
          <w:rFonts w:ascii="Times New Roman"/>
          <w:b w:val="false"/>
          <w:i w:val="false"/>
          <w:color w:val="000000"/>
          <w:sz w:val="28"/>
        </w:rPr>
        <w:t>
      Дауыс беруге құқығы бар тұрғын үй комиссиясының мүшелері тұрғын үй комиссиясының шешімінде көрсетілген мәліметтердің толықтығы мен дұрыстығына жауап береді.</w:t>
      </w:r>
    </w:p>
    <w:bookmarkEnd w:id="41"/>
    <w:bookmarkStart w:name="z48" w:id="42"/>
    <w:p>
      <w:pPr>
        <w:spacing w:after="0"/>
        <w:ind w:left="0"/>
        <w:jc w:val="both"/>
      </w:pPr>
      <w:r>
        <w:rPr>
          <w:rFonts w:ascii="Times New Roman"/>
          <w:b w:val="false"/>
          <w:i w:val="false"/>
          <w:color w:val="000000"/>
          <w:sz w:val="28"/>
        </w:rPr>
        <w:t>
      Шешім әрбір үміткер бойынша жеке қабылданады.</w:t>
      </w:r>
    </w:p>
    <w:bookmarkEnd w:id="42"/>
    <w:bookmarkStart w:name="z49" w:id="43"/>
    <w:p>
      <w:pPr>
        <w:spacing w:after="0"/>
        <w:ind w:left="0"/>
        <w:jc w:val="both"/>
      </w:pPr>
      <w:r>
        <w:rPr>
          <w:rFonts w:ascii="Times New Roman"/>
          <w:b w:val="false"/>
          <w:i w:val="false"/>
          <w:color w:val="000000"/>
          <w:sz w:val="28"/>
        </w:rPr>
        <w:t>
      13. Тұрғын үй комиссиясының хатшысы тұрғын үй комиссиясы отырысының хаттамасын (бұдан әрі – хаттама) еркін нысанда жүргізеді. Хаттамаға тұрғын үй комиссиясының барлық мүшелері қол қояды.</w:t>
      </w:r>
    </w:p>
    <w:bookmarkEnd w:id="43"/>
    <w:bookmarkStart w:name="z50" w:id="44"/>
    <w:p>
      <w:pPr>
        <w:spacing w:after="0"/>
        <w:ind w:left="0"/>
        <w:jc w:val="both"/>
      </w:pPr>
      <w:r>
        <w:rPr>
          <w:rFonts w:ascii="Times New Roman"/>
          <w:b w:val="false"/>
          <w:i w:val="false"/>
          <w:color w:val="000000"/>
          <w:sz w:val="28"/>
        </w:rPr>
        <w:t>
      14. Дауыс беруге құқығы бар тұрғын үй комиссиясының мүшелері өздерінің ерекше пікірін жазбаша баяндап, оны хаттамаға қоса тіркей алады, бұл туралы соңғысында белгі қойылады.</w:t>
      </w:r>
    </w:p>
    <w:bookmarkEnd w:id="44"/>
    <w:bookmarkStart w:name="z51" w:id="45"/>
    <w:p>
      <w:pPr>
        <w:spacing w:after="0"/>
        <w:ind w:left="0"/>
        <w:jc w:val="both"/>
      </w:pPr>
      <w:r>
        <w:rPr>
          <w:rFonts w:ascii="Times New Roman"/>
          <w:b w:val="false"/>
          <w:i w:val="false"/>
          <w:color w:val="000000"/>
          <w:sz w:val="28"/>
        </w:rPr>
        <w:t>
      15. Тұрғын үй комиссиясының шешімдері көпшілік дауыспен дауыс беру арқылы қабылданады.</w:t>
      </w:r>
    </w:p>
    <w:bookmarkEnd w:id="45"/>
    <w:bookmarkStart w:name="z52" w:id="46"/>
    <w:p>
      <w:pPr>
        <w:spacing w:after="0"/>
        <w:ind w:left="0"/>
        <w:jc w:val="both"/>
      </w:pPr>
      <w:r>
        <w:rPr>
          <w:rFonts w:ascii="Times New Roman"/>
          <w:b w:val="false"/>
          <w:i w:val="false"/>
          <w:color w:val="000000"/>
          <w:sz w:val="28"/>
        </w:rPr>
        <w:t>
      16. Тұрғын үй комиссиясының шешімі оның отырысына қатысқан мүшелерінің үштен екісі дауыс берген жағдайда заңды болып саналады.</w:t>
      </w:r>
    </w:p>
    <w:bookmarkEnd w:id="46"/>
    <w:bookmarkStart w:name="z53" w:id="47"/>
    <w:p>
      <w:pPr>
        <w:spacing w:after="0"/>
        <w:ind w:left="0"/>
        <w:jc w:val="both"/>
      </w:pPr>
      <w:r>
        <w:rPr>
          <w:rFonts w:ascii="Times New Roman"/>
          <w:b w:val="false"/>
          <w:i w:val="false"/>
          <w:color w:val="000000"/>
          <w:sz w:val="28"/>
        </w:rPr>
        <w:t>
      Дауыстар тең болған жағдайда тұрғын үй комиссиясының төрағасы дауыс берген шешім қабылданды деп есептеледі.</w:t>
      </w:r>
    </w:p>
    <w:bookmarkEnd w:id="47"/>
    <w:bookmarkStart w:name="z54" w:id="48"/>
    <w:p>
      <w:pPr>
        <w:spacing w:after="0"/>
        <w:ind w:left="0"/>
        <w:jc w:val="both"/>
      </w:pPr>
      <w:r>
        <w:rPr>
          <w:rFonts w:ascii="Times New Roman"/>
          <w:b w:val="false"/>
          <w:i w:val="false"/>
          <w:color w:val="000000"/>
          <w:sz w:val="28"/>
        </w:rPr>
        <w:t>
      17. Тұрғын үй комиссиясы мемлекеттік мекеме таратылған немесе қайта ұйымдастырылған кезде өз қызметін тоқтатады.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