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5ab7" w14:textId="aac5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30 мамырдағы № 216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Төтенше жағдайлар жөніндегі жетекшілік ететін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30 мамырдағы</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Мемлекеттік тапсырманың құнын айқындау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мемлекеттік тапсырманың құнын айқындау Қағидалары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Төтенше жағдайлар министрлігінің (бұдан әрі – ҚР ТЖМ) және оның ведомстволық бағынысты ұйымдарының мемлекеттік тапсырмасының құнын айқындау тәртібін белгілейді.</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1"/>
    <w:bookmarkStart w:name="z18" w:id="12"/>
    <w:p>
      <w:pPr>
        <w:spacing w:after="0"/>
        <w:ind w:left="0"/>
        <w:jc w:val="both"/>
      </w:pPr>
      <w:r>
        <w:rPr>
          <w:rFonts w:ascii="Times New Roman"/>
          <w:b w:val="false"/>
          <w:i w:val="false"/>
          <w:color w:val="000000"/>
          <w:sz w:val="28"/>
        </w:rPr>
        <w:t>
      2) орындаушы - төтенше жағдайлардың алдын алу және жою саласындағы мемлекеттік тапсырманы орындайтын ҚР ТЖМ ведомстволық бағынысты ұйымы.</w:t>
      </w:r>
    </w:p>
    <w:bookmarkEnd w:id="12"/>
    <w:bookmarkStart w:name="z19" w:id="13"/>
    <w:p>
      <w:pPr>
        <w:spacing w:after="0"/>
        <w:ind w:left="0"/>
        <w:jc w:val="left"/>
      </w:pPr>
      <w:r>
        <w:rPr>
          <w:rFonts w:ascii="Times New Roman"/>
          <w:b/>
          <w:i w:val="false"/>
          <w:color w:val="000000"/>
        </w:rPr>
        <w:t xml:space="preserve"> 2-тарау.Мемлекеттік тапсырманың құнын анықтау тәртібі</w:t>
      </w:r>
    </w:p>
    <w:bookmarkEnd w:id="13"/>
    <w:bookmarkStart w:name="z20" w:id="14"/>
    <w:p>
      <w:pPr>
        <w:spacing w:after="0"/>
        <w:ind w:left="0"/>
        <w:jc w:val="both"/>
      </w:pPr>
      <w:r>
        <w:rPr>
          <w:rFonts w:ascii="Times New Roman"/>
          <w:b w:val="false"/>
          <w:i w:val="false"/>
          <w:color w:val="000000"/>
          <w:sz w:val="28"/>
        </w:rPr>
        <w:t xml:space="preserve">
      3. Мемлекеттік тапсырманың құнын айқындау кезінде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қызметтер құнының калькуляциясында көрсетілген, растайтын құжаттармен расталған мердігердің тікелей және жанама шығындары ескеріледі.</w:t>
      </w:r>
    </w:p>
    <w:bookmarkEnd w:id="14"/>
    <w:bookmarkStart w:name="z21" w:id="15"/>
    <w:p>
      <w:pPr>
        <w:spacing w:after="0"/>
        <w:ind w:left="0"/>
        <w:jc w:val="both"/>
      </w:pPr>
      <w:r>
        <w:rPr>
          <w:rFonts w:ascii="Times New Roman"/>
          <w:b w:val="false"/>
          <w:i w:val="false"/>
          <w:color w:val="000000"/>
          <w:sz w:val="28"/>
        </w:rPr>
        <w:t>
      4. Тікелей шығындарға мемлекеттік тапсырманы орындаумен тікелей байланысты мердігердің шығындары жатады.</w:t>
      </w:r>
    </w:p>
    <w:bookmarkEnd w:id="15"/>
    <w:bookmarkStart w:name="z22" w:id="16"/>
    <w:p>
      <w:pPr>
        <w:spacing w:after="0"/>
        <w:ind w:left="0"/>
        <w:jc w:val="both"/>
      </w:pPr>
      <w:r>
        <w:rPr>
          <w:rFonts w:ascii="Times New Roman"/>
          <w:b w:val="false"/>
          <w:i w:val="false"/>
          <w:color w:val="000000"/>
          <w:sz w:val="28"/>
        </w:rPr>
        <w:t>
      Жанама шығындарға тұтастай алғанда мердігердің қызметін қамтамасыз ету үшін қажетті, бірақ мемлекеттік тапсырманы орындау процесінде тікелей пайдаланылмайтын шығындар жатады.</w:t>
      </w:r>
    </w:p>
    <w:bookmarkEnd w:id="16"/>
    <w:bookmarkStart w:name="z23" w:id="17"/>
    <w:p>
      <w:pPr>
        <w:spacing w:after="0"/>
        <w:ind w:left="0"/>
        <w:jc w:val="both"/>
      </w:pPr>
      <w:r>
        <w:rPr>
          <w:rFonts w:ascii="Times New Roman"/>
          <w:b w:val="false"/>
          <w:i w:val="false"/>
          <w:color w:val="000000"/>
          <w:sz w:val="28"/>
        </w:rPr>
        <w:t>
      5. Жұмыстар мен қызметтердің құны келесі үлгі бойынша анықталады:</w:t>
      </w:r>
    </w:p>
    <w:bookmarkEnd w:id="17"/>
    <w:bookmarkStart w:name="z24" w:id="18"/>
    <w:p>
      <w:pPr>
        <w:spacing w:after="0"/>
        <w:ind w:left="0"/>
        <w:jc w:val="both"/>
      </w:pPr>
      <w:r>
        <w:rPr>
          <w:rFonts w:ascii="Times New Roman"/>
          <w:b w:val="false"/>
          <w:i w:val="false"/>
          <w:color w:val="000000"/>
          <w:sz w:val="28"/>
        </w:rPr>
        <w:t>
      Ш барлығы = Тш + Жш</w:t>
      </w:r>
    </w:p>
    <w:bookmarkEnd w:id="18"/>
    <w:bookmarkStart w:name="z25" w:id="19"/>
    <w:p>
      <w:pPr>
        <w:spacing w:after="0"/>
        <w:ind w:left="0"/>
        <w:jc w:val="both"/>
      </w:pPr>
      <w:r>
        <w:rPr>
          <w:rFonts w:ascii="Times New Roman"/>
          <w:b w:val="false"/>
          <w:i w:val="false"/>
          <w:color w:val="000000"/>
          <w:sz w:val="28"/>
        </w:rPr>
        <w:t>
      Жалпы Ш – мемлекеттік тапсырманы орындауға арналған шығыстар ;</w:t>
      </w:r>
    </w:p>
    <w:bookmarkEnd w:id="19"/>
    <w:bookmarkStart w:name="z26" w:id="20"/>
    <w:p>
      <w:pPr>
        <w:spacing w:after="0"/>
        <w:ind w:left="0"/>
        <w:jc w:val="both"/>
      </w:pPr>
      <w:r>
        <w:rPr>
          <w:rFonts w:ascii="Times New Roman"/>
          <w:b w:val="false"/>
          <w:i w:val="false"/>
          <w:color w:val="000000"/>
          <w:sz w:val="28"/>
        </w:rPr>
        <w:t>
      Тш– тікелей шығындар;</w:t>
      </w:r>
    </w:p>
    <w:bookmarkEnd w:id="20"/>
    <w:bookmarkStart w:name="z27" w:id="21"/>
    <w:p>
      <w:pPr>
        <w:spacing w:after="0"/>
        <w:ind w:left="0"/>
        <w:jc w:val="both"/>
      </w:pPr>
      <w:r>
        <w:rPr>
          <w:rFonts w:ascii="Times New Roman"/>
          <w:b w:val="false"/>
          <w:i w:val="false"/>
          <w:color w:val="000000"/>
          <w:sz w:val="28"/>
        </w:rPr>
        <w:t>
      Жш– жанама шығындар</w:t>
      </w:r>
    </w:p>
    <w:bookmarkEnd w:id="21"/>
    <w:bookmarkStart w:name="z28" w:id="22"/>
    <w:p>
      <w:pPr>
        <w:spacing w:after="0"/>
        <w:ind w:left="0"/>
        <w:jc w:val="left"/>
      </w:pPr>
      <w:r>
        <w:rPr>
          <w:rFonts w:ascii="Times New Roman"/>
          <w:b/>
          <w:i w:val="false"/>
          <w:color w:val="000000"/>
        </w:rPr>
        <w:t xml:space="preserve"> 3-тарау. Мемлекеттік тапсырманың құнын анықтауға арналған шығындар түрлері</w:t>
      </w:r>
    </w:p>
    <w:bookmarkEnd w:id="22"/>
    <w:bookmarkStart w:name="z29" w:id="23"/>
    <w:p>
      <w:pPr>
        <w:spacing w:after="0"/>
        <w:ind w:left="0"/>
        <w:jc w:val="both"/>
      </w:pPr>
      <w:r>
        <w:rPr>
          <w:rFonts w:ascii="Times New Roman"/>
          <w:b w:val="false"/>
          <w:i w:val="false"/>
          <w:color w:val="000000"/>
          <w:sz w:val="28"/>
        </w:rPr>
        <w:t>
      6. Мемлекеттік тапсырманы орындауға арналған бюджеттік өтінімді қалыптастыру кезінде шығыстардың әрбір бабы растайтын құжаттармен (мердігердің штат кестесі, есептеулер, шарттардың көшірмелері, кемінде үш баға ұсынысы) расталады.</w:t>
      </w:r>
    </w:p>
    <w:bookmarkEnd w:id="23"/>
    <w:bookmarkStart w:name="z30" w:id="24"/>
    <w:p>
      <w:pPr>
        <w:spacing w:after="0"/>
        <w:ind w:left="0"/>
        <w:jc w:val="both"/>
      </w:pPr>
      <w:r>
        <w:rPr>
          <w:rFonts w:ascii="Times New Roman"/>
          <w:b w:val="false"/>
          <w:i w:val="false"/>
          <w:color w:val="000000"/>
          <w:sz w:val="28"/>
        </w:rPr>
        <w:t>
      7. Мемлекеттік тапсырманы орындау үшін қажетті тауарлардың құнын айқындау кезінде Қазақстан Республикасының мемлекеттік сатып алу веб-порталындағы орташа баға пайдаланылады.</w:t>
      </w:r>
    </w:p>
    <w:bookmarkEnd w:id="24"/>
    <w:bookmarkStart w:name="z31" w:id="25"/>
    <w:p>
      <w:pPr>
        <w:spacing w:after="0"/>
        <w:ind w:left="0"/>
        <w:jc w:val="both"/>
      </w:pPr>
      <w:r>
        <w:rPr>
          <w:rFonts w:ascii="Times New Roman"/>
          <w:b w:val="false"/>
          <w:i w:val="false"/>
          <w:color w:val="000000"/>
          <w:sz w:val="28"/>
        </w:rPr>
        <w:t>
      8. Қазақстан Республикасы Төтенше жағдайлар министрлігінің және оның ведомстволық бағынысты ұйымдарының мемлекеттік тапсырысының құны мынадай шығыстармен айқындалады:</w:t>
      </w:r>
    </w:p>
    <w:bookmarkEnd w:id="25"/>
    <w:bookmarkStart w:name="z32" w:id="26"/>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тапсырманы орындаушының бекітілген штат кестесіне сәйкес мемлекеттік тапсырманы тікелей жүзеге асыратын қызметкерлердің еңбегіне ақы төлеу (лауазымдық жалақы, қосымша төлемдер, үстемеақылар, төлемдер, өтемақылар);</w:t>
      </w:r>
    </w:p>
    <w:bookmarkEnd w:id="26"/>
    <w:bookmarkStart w:name="z33" w:id="27"/>
    <w:p>
      <w:pPr>
        <w:spacing w:after="0"/>
        <w:ind w:left="0"/>
        <w:jc w:val="both"/>
      </w:pPr>
      <w:r>
        <w:rPr>
          <w:rFonts w:ascii="Times New Roman"/>
          <w:b w:val="false"/>
          <w:i w:val="false"/>
          <w:color w:val="000000"/>
          <w:sz w:val="28"/>
        </w:rPr>
        <w:t>
      2) ел ішінде және одан тыс жерлерде іссапар шығындары;</w:t>
      </w:r>
    </w:p>
    <w:bookmarkEnd w:id="27"/>
    <w:bookmarkStart w:name="z34" w:id="28"/>
    <w:p>
      <w:pPr>
        <w:spacing w:after="0"/>
        <w:ind w:left="0"/>
        <w:jc w:val="both"/>
      </w:pPr>
      <w:r>
        <w:rPr>
          <w:rFonts w:ascii="Times New Roman"/>
          <w:b w:val="false"/>
          <w:i w:val="false"/>
          <w:color w:val="000000"/>
          <w:sz w:val="28"/>
        </w:rPr>
        <w:t>
      3) тауарлар мен материалдарды (шығыс материалдарын, қосалқы құралдар мен керек-жарақтарды, арнайы киімдерді, арнайы аяқ киімдерді, жеке және ұжымдық қорғаныс құралдарын, санитарлық-тұрмыстық және тұрмыстық құралдарды, қосалқы материалдар мен жинақтаушы бұйымдарды, кеңсе тауарларын) сатып алуға арналған шығыстар;</w:t>
      </w:r>
    </w:p>
    <w:bookmarkEnd w:id="28"/>
    <w:bookmarkStart w:name="z35" w:id="29"/>
    <w:p>
      <w:pPr>
        <w:spacing w:after="0"/>
        <w:ind w:left="0"/>
        <w:jc w:val="both"/>
      </w:pPr>
      <w:r>
        <w:rPr>
          <w:rFonts w:ascii="Times New Roman"/>
          <w:b w:val="false"/>
          <w:i w:val="false"/>
          <w:color w:val="000000"/>
          <w:sz w:val="28"/>
        </w:rPr>
        <w:t>
      4) негізгі құралдарды сатып алуға кеткен шығындар;</w:t>
      </w:r>
    </w:p>
    <w:bookmarkEnd w:id="29"/>
    <w:bookmarkStart w:name="z36" w:id="30"/>
    <w:p>
      <w:pPr>
        <w:spacing w:after="0"/>
        <w:ind w:left="0"/>
        <w:jc w:val="both"/>
      </w:pPr>
      <w:r>
        <w:rPr>
          <w:rFonts w:ascii="Times New Roman"/>
          <w:b w:val="false"/>
          <w:i w:val="false"/>
          <w:color w:val="000000"/>
          <w:sz w:val="28"/>
        </w:rPr>
        <w:t>
      5) коммуналдық қызметтер (салқын су, ыстық су, ауыз су, өндірістік су, теңіз суы, жоғары тазартылған дистиллят, қайтарылмайтын конденсат, газ, электр, жылу, канализация, желдету және бумен жылу энергиясы);</w:t>
      </w:r>
    </w:p>
    <w:bookmarkEnd w:id="30"/>
    <w:bookmarkStart w:name="z37" w:id="31"/>
    <w:p>
      <w:pPr>
        <w:spacing w:after="0"/>
        <w:ind w:left="0"/>
        <w:jc w:val="both"/>
      </w:pPr>
      <w:r>
        <w:rPr>
          <w:rFonts w:ascii="Times New Roman"/>
          <w:b w:val="false"/>
          <w:i w:val="false"/>
          <w:color w:val="000000"/>
          <w:sz w:val="28"/>
        </w:rPr>
        <w:t>
      6) байланыс қызметтері (қалалық телефон нөмірлері, қалааралық қоңыраулар, Интернетке қосылу қызметтері, спутниктік байланыс қызметтері, байланыстың басқа түрлері);</w:t>
      </w:r>
    </w:p>
    <w:bookmarkEnd w:id="31"/>
    <w:bookmarkStart w:name="z38" w:id="32"/>
    <w:p>
      <w:pPr>
        <w:spacing w:after="0"/>
        <w:ind w:left="0"/>
        <w:jc w:val="both"/>
      </w:pPr>
      <w:r>
        <w:rPr>
          <w:rFonts w:ascii="Times New Roman"/>
          <w:b w:val="false"/>
          <w:i w:val="false"/>
          <w:color w:val="000000"/>
          <w:sz w:val="28"/>
        </w:rPr>
        <w:t>
      7) жанар-жағармай материалдары;</w:t>
      </w:r>
    </w:p>
    <w:bookmarkEnd w:id="32"/>
    <w:bookmarkStart w:name="z39" w:id="33"/>
    <w:p>
      <w:pPr>
        <w:spacing w:after="0"/>
        <w:ind w:left="0"/>
        <w:jc w:val="both"/>
      </w:pPr>
      <w:r>
        <w:rPr>
          <w:rFonts w:ascii="Times New Roman"/>
          <w:b w:val="false"/>
          <w:i w:val="false"/>
          <w:color w:val="000000"/>
          <w:sz w:val="28"/>
        </w:rPr>
        <w:t>
      8) ғимараттарды, құрылыстар мен жабдықтарды ағымдағы жөндеу;</w:t>
      </w:r>
    </w:p>
    <w:bookmarkEnd w:id="33"/>
    <w:bookmarkStart w:name="z40" w:id="34"/>
    <w:p>
      <w:pPr>
        <w:spacing w:after="0"/>
        <w:ind w:left="0"/>
        <w:jc w:val="both"/>
      </w:pPr>
      <w:r>
        <w:rPr>
          <w:rFonts w:ascii="Times New Roman"/>
          <w:b w:val="false"/>
          <w:i w:val="false"/>
          <w:color w:val="000000"/>
          <w:sz w:val="28"/>
        </w:rPr>
        <w:t>
      9) зиянды және (немесе) қауіпті заттармен және өндірістік факторлармен жұмыс істейтін персоналды міндетті медициналық тексеруден өткізуге арналған шығыстар;</w:t>
      </w:r>
    </w:p>
    <w:bookmarkEnd w:id="34"/>
    <w:bookmarkStart w:name="z41" w:id="35"/>
    <w:p>
      <w:pPr>
        <w:spacing w:after="0"/>
        <w:ind w:left="0"/>
        <w:jc w:val="both"/>
      </w:pPr>
      <w:r>
        <w:rPr>
          <w:rFonts w:ascii="Times New Roman"/>
          <w:b w:val="false"/>
          <w:i w:val="false"/>
          <w:color w:val="000000"/>
          <w:sz w:val="28"/>
        </w:rPr>
        <w:t>
      10) қызметкерлерді шалғайдағы мекен-нысандарда емдеуге арналған шығыстар;</w:t>
      </w:r>
    </w:p>
    <w:bookmarkEnd w:id="35"/>
    <w:bookmarkStart w:name="z42" w:id="36"/>
    <w:p>
      <w:pPr>
        <w:spacing w:after="0"/>
        <w:ind w:left="0"/>
        <w:jc w:val="both"/>
      </w:pPr>
      <w:r>
        <w:rPr>
          <w:rFonts w:ascii="Times New Roman"/>
          <w:b w:val="false"/>
          <w:i w:val="false"/>
          <w:color w:val="000000"/>
          <w:sz w:val="28"/>
        </w:rPr>
        <w:t>
      11) өзге де шығыстар (қызметкерлерді еңбек (қызметтік) міндеттерін орындау кезінде жазатайым оқиғалардан міндетті сақтандыруға, қызметі үшінші тұлғаларға зиян келтіру қаупімен байланысты нысандар иелерінің азаматтық-құқықтық жауапкершілігін міндетті сақтандыруға арналған шығыстар, сейсмикалық жабдықтар үшін үй-жайларды жалға алу және т. б. шығыстар);</w:t>
      </w:r>
    </w:p>
    <w:bookmarkEnd w:id="36"/>
    <w:bookmarkStart w:name="z43" w:id="37"/>
    <w:p>
      <w:pPr>
        <w:spacing w:after="0"/>
        <w:ind w:left="0"/>
        <w:jc w:val="both"/>
      </w:pPr>
      <w:r>
        <w:rPr>
          <w:rFonts w:ascii="Times New Roman"/>
          <w:b w:val="false"/>
          <w:i w:val="false"/>
          <w:color w:val="000000"/>
          <w:sz w:val="28"/>
        </w:rPr>
        <w:t>
      12) салықтар және бюджетке төленетін басқа да міндетті төлемдер;</w:t>
      </w:r>
    </w:p>
    <w:bookmarkEnd w:id="37"/>
    <w:bookmarkStart w:name="z44" w:id="38"/>
    <w:p>
      <w:pPr>
        <w:spacing w:after="0"/>
        <w:ind w:left="0"/>
        <w:jc w:val="both"/>
      </w:pPr>
      <w:r>
        <w:rPr>
          <w:rFonts w:ascii="Times New Roman"/>
          <w:b w:val="false"/>
          <w:i w:val="false"/>
          <w:color w:val="000000"/>
          <w:sz w:val="28"/>
        </w:rPr>
        <w:t>
      13) шығындардың жалпы құнына қосылған құн салығы.</w:t>
      </w:r>
    </w:p>
    <w:bookmarkEnd w:id="38"/>
    <w:bookmarkStart w:name="z45" w:id="39"/>
    <w:p>
      <w:pPr>
        <w:spacing w:after="0"/>
        <w:ind w:left="0"/>
        <w:jc w:val="both"/>
      </w:pPr>
      <w:r>
        <w:rPr>
          <w:rFonts w:ascii="Times New Roman"/>
          <w:b w:val="false"/>
          <w:i w:val="false"/>
          <w:color w:val="000000"/>
          <w:sz w:val="28"/>
        </w:rPr>
        <w:t>
      9. Шығындар тиісті құжаттармен (есептер, баға (коммерциялық) ұсыныстары кемінде үш немесе келісім-шарттармен негізделге және негізгі құралдардың нақты бар болуы,шығарылған және тозған жылдары туралы мәліметтер, ақаулар туралы актісі және ағымдағы қаржы жылына жөндеуге жұмсалған шығындар сметасы) негізделеді және расталады.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