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be40" w14:textId="d2eb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қызметкерлері мен әскери қызметшілерінің кәсіби қызметтік (кәсіби) және дене шынықтыру дайындығын ұйымдастырудың мазмұны мен қағидаларын бекіту туралы" Қазақстан Республикасы Төтенше жағдайлар министрінің 2024 жылғы 2 ақпандағы № 34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27 мамырдағы № 207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қорғау органдары қызметкерлері мен әскери қызметшілерінің кәсіби қызметтік (кәсіби) және дене шынықтыру дайындығын ұйымдастырудың мазмұны мен қағидаларын бекіту туралы" Қазақстан Республикасы Төтенше жағдайлар министрінің 2024 жылғы 2 ақпандағы № 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органдарының қызметкерлері мен әскери қызметшілерінің кәсіби қызметтік (кәсіби) және дене шынықтыру дайындығын ұйымдастыру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абзацы алып тасталсын;</w:t>
      </w:r>
    </w:p>
    <w:bookmarkStart w:name="z9" w:id="3"/>
    <w:p>
      <w:pPr>
        <w:spacing w:after="0"/>
        <w:ind w:left="0"/>
        <w:jc w:val="both"/>
      </w:pPr>
      <w:r>
        <w:rPr>
          <w:rFonts w:ascii="Times New Roman"/>
          <w:b w:val="false"/>
          <w:i w:val="false"/>
          <w:color w:val="000000"/>
          <w:sz w:val="28"/>
        </w:rPr>
        <w:t>
      мынадай мазмұндағы 26-1-тармақпен толықтырылсын:</w:t>
      </w:r>
    </w:p>
    <w:bookmarkEnd w:id="3"/>
    <w:bookmarkStart w:name="z10" w:id="4"/>
    <w:p>
      <w:pPr>
        <w:spacing w:after="0"/>
        <w:ind w:left="0"/>
        <w:jc w:val="both"/>
      </w:pPr>
      <w:r>
        <w:rPr>
          <w:rFonts w:ascii="Times New Roman"/>
          <w:b w:val="false"/>
          <w:i w:val="false"/>
          <w:color w:val="000000"/>
          <w:sz w:val="28"/>
        </w:rPr>
        <w:t>
      "26-1. Дене шынықтыру дайындығының деңгейін айқындау үшін Қазақстан Республикасы Төтенше жағдайлар министрінің немесе оның міндетін атқарушы адамның шешімі бойынша қызметкерлер мен әскери қызметшілердің кәсіби дене шынықтыру дайындығына аралық тексеру жүргізіледі.</w:t>
      </w:r>
    </w:p>
    <w:bookmarkEnd w:id="4"/>
    <w:bookmarkStart w:name="z11" w:id="5"/>
    <w:p>
      <w:pPr>
        <w:spacing w:after="0"/>
        <w:ind w:left="0"/>
        <w:jc w:val="both"/>
      </w:pPr>
      <w:r>
        <w:rPr>
          <w:rFonts w:ascii="Times New Roman"/>
          <w:b w:val="false"/>
          <w:i w:val="false"/>
          <w:color w:val="000000"/>
          <w:sz w:val="28"/>
        </w:rPr>
        <w:t>
      Бұл ретте кәсіби дене шынықтыру дайындығын аралық тексеруді жүргізу күні бұйрықтың өзінде ескертіледі.</w:t>
      </w:r>
    </w:p>
    <w:bookmarkEnd w:id="5"/>
    <w:bookmarkStart w:name="z12" w:id="6"/>
    <w:p>
      <w:pPr>
        <w:spacing w:after="0"/>
        <w:ind w:left="0"/>
        <w:jc w:val="both"/>
      </w:pPr>
      <w:r>
        <w:rPr>
          <w:rFonts w:ascii="Times New Roman"/>
          <w:b w:val="false"/>
          <w:i w:val="false"/>
          <w:color w:val="000000"/>
          <w:sz w:val="28"/>
        </w:rPr>
        <w:t>
      Нормативтерді орындау, қабылдау, бағалау және тексеруден босату тәртібі осы Қағидалардың 28, 29, 30, 31, 32 және 33-тармақтарында көзделген ұқсас тәртіппен айқындалады.";</w:t>
      </w:r>
    </w:p>
    <w:bookmarkEnd w:id="6"/>
    <w:bookmarkStart w:name="z13" w:id="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 осы бұйрықтың көшірмесін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27 мамырдағы</w:t>
            </w:r>
            <w:r>
              <w:br/>
            </w:r>
            <w:r>
              <w:rPr>
                <w:rFonts w:ascii="Times New Roman"/>
                <w:b w:val="false"/>
                <w:i w:val="false"/>
                <w:color w:val="000000"/>
                <w:sz w:val="20"/>
              </w:rPr>
              <w:t>№ 207 бұйрығына</w:t>
            </w:r>
            <w:r>
              <w:br/>
            </w:r>
            <w:r>
              <w:rPr>
                <w:rFonts w:ascii="Times New Roman"/>
                <w:b w:val="false"/>
                <w:i w:val="false"/>
                <w:color w:val="000000"/>
                <w:sz w:val="20"/>
              </w:rPr>
              <w:t>қосымша</w:t>
            </w:r>
            <w:r>
              <w:br/>
            </w:r>
            <w:r>
              <w:rPr>
                <w:rFonts w:ascii="Times New Roman"/>
                <w:b w:val="false"/>
                <w:i w:val="false"/>
                <w:color w:val="000000"/>
                <w:sz w:val="20"/>
              </w:rPr>
              <w:t>Азаматтық қорғау органдары 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19" w:id="11"/>
    <w:p>
      <w:pPr>
        <w:spacing w:after="0"/>
        <w:ind w:left="0"/>
        <w:jc w:val="left"/>
      </w:pPr>
      <w:r>
        <w:rPr>
          <w:rFonts w:ascii="Times New Roman"/>
          <w:b/>
          <w:i w:val="false"/>
          <w:color w:val="000000"/>
        </w:rPr>
        <w:t xml:space="preserve"> Кәсіби дене шынықтыру дайындығы бойынша қызметкерлер мен әскери қызметшілердің санаттары</w:t>
      </w:r>
    </w:p>
    <w:bookmarkEnd w:id="11"/>
    <w:bookmarkStart w:name="z20" w:id="12"/>
    <w:p>
      <w:pPr>
        <w:spacing w:after="0"/>
        <w:ind w:left="0"/>
        <w:jc w:val="both"/>
      </w:pPr>
      <w:r>
        <w:rPr>
          <w:rFonts w:ascii="Times New Roman"/>
          <w:b w:val="false"/>
          <w:i w:val="false"/>
          <w:color w:val="000000"/>
          <w:sz w:val="28"/>
        </w:rPr>
        <w:t>
      1. "А" санатындағы қызметкерлер мен әскери қызметшілер:</w:t>
      </w:r>
    </w:p>
    <w:bookmarkEnd w:id="12"/>
    <w:bookmarkStart w:name="z21" w:id="13"/>
    <w:p>
      <w:pPr>
        <w:spacing w:after="0"/>
        <w:ind w:left="0"/>
        <w:jc w:val="both"/>
      </w:pPr>
      <w:r>
        <w:rPr>
          <w:rFonts w:ascii="Times New Roman"/>
          <w:b w:val="false"/>
          <w:i w:val="false"/>
          <w:color w:val="000000"/>
          <w:sz w:val="28"/>
        </w:rPr>
        <w:t>
      1) Қазақстан Республикасы Төтенше жағдайлар министрлігінің (бұдан әрі - ТЖМ) Төтенше жағдайлар департаменттері (бұдан әрі - ТЖД):</w:t>
      </w:r>
    </w:p>
    <w:bookmarkEnd w:id="13"/>
    <w:bookmarkStart w:name="z22" w:id="14"/>
    <w:p>
      <w:pPr>
        <w:spacing w:after="0"/>
        <w:ind w:left="0"/>
        <w:jc w:val="both"/>
      </w:pPr>
      <w:r>
        <w:rPr>
          <w:rFonts w:ascii="Times New Roman"/>
          <w:b w:val="false"/>
          <w:i w:val="false"/>
          <w:color w:val="000000"/>
          <w:sz w:val="28"/>
        </w:rPr>
        <w:t>
      жүргізуші-қызметкерді қоспағанда, өрт сөндіру және авариялық-құтқару жұмыстарын ұйымдастыру жөніндегі бөлімшелердің қызметкерлері;</w:t>
      </w:r>
    </w:p>
    <w:bookmarkEnd w:id="14"/>
    <w:bookmarkStart w:name="z23" w:id="15"/>
    <w:p>
      <w:pPr>
        <w:spacing w:after="0"/>
        <w:ind w:left="0"/>
        <w:jc w:val="both"/>
      </w:pPr>
      <w:r>
        <w:rPr>
          <w:rFonts w:ascii="Times New Roman"/>
          <w:b w:val="false"/>
          <w:i w:val="false"/>
          <w:color w:val="000000"/>
          <w:sz w:val="28"/>
        </w:rPr>
        <w:t>
      2) ТЖМ ТЖД-ның Төтенше жағдайлар басқармалары (бөлімдері) (бұдан әрі - ТЖБ(Б)):</w:t>
      </w:r>
    </w:p>
    <w:bookmarkEnd w:id="15"/>
    <w:bookmarkStart w:name="z24" w:id="16"/>
    <w:p>
      <w:pPr>
        <w:spacing w:after="0"/>
        <w:ind w:left="0"/>
        <w:jc w:val="both"/>
      </w:pPr>
      <w:r>
        <w:rPr>
          <w:rFonts w:ascii="Times New Roman"/>
          <w:b w:val="false"/>
          <w:i w:val="false"/>
          <w:color w:val="000000"/>
          <w:sz w:val="28"/>
        </w:rPr>
        <w:t>
      өрт сөндіру автомобилін жүргізу жөніндегі аға нұсқаушыны, өрт сөндіру автомобильдерінің аға жүргізуші-қызметкерін, өрт сөндіру автомобильдерінің жүргізуші-қызметкерін, аға байланыс шеберін, радиотелефонистті, газ түтіннен қорғау қызметі базасының бастығын, газ түтіннен қорғау қызметінің аға шеберін, дәрігерлерді, фельдшерлерді, сондай-ақ кадр жұмысы бөлімшелерінің қызметкерлерін қоспағанда, барлық қызметкерлер;</w:t>
      </w:r>
    </w:p>
    <w:bookmarkEnd w:id="16"/>
    <w:bookmarkStart w:name="z25" w:id="17"/>
    <w:p>
      <w:pPr>
        <w:spacing w:after="0"/>
        <w:ind w:left="0"/>
        <w:jc w:val="both"/>
      </w:pPr>
      <w:r>
        <w:rPr>
          <w:rFonts w:ascii="Times New Roman"/>
          <w:b w:val="false"/>
          <w:i w:val="false"/>
          <w:color w:val="000000"/>
          <w:sz w:val="28"/>
        </w:rPr>
        <w:t xml:space="preserve">
      3) ТЖМ білім беру ұйымының барлық қызметкерлері мен әскери қызметшілері; </w:t>
      </w:r>
    </w:p>
    <w:bookmarkEnd w:id="17"/>
    <w:bookmarkStart w:name="z26" w:id="18"/>
    <w:p>
      <w:pPr>
        <w:spacing w:after="0"/>
        <w:ind w:left="0"/>
        <w:jc w:val="both"/>
      </w:pPr>
      <w:r>
        <w:rPr>
          <w:rFonts w:ascii="Times New Roman"/>
          <w:b w:val="false"/>
          <w:i w:val="false"/>
          <w:color w:val="000000"/>
          <w:sz w:val="28"/>
        </w:rPr>
        <w:t>
      4) азаматтық қорғаныс әскери бөлімдерінің барлық әскери қызметшілері.</w:t>
      </w:r>
    </w:p>
    <w:bookmarkEnd w:id="18"/>
    <w:bookmarkStart w:name="z27" w:id="19"/>
    <w:p>
      <w:pPr>
        <w:spacing w:after="0"/>
        <w:ind w:left="0"/>
        <w:jc w:val="both"/>
      </w:pPr>
      <w:r>
        <w:rPr>
          <w:rFonts w:ascii="Times New Roman"/>
          <w:b w:val="false"/>
          <w:i w:val="false"/>
          <w:color w:val="000000"/>
          <w:sz w:val="28"/>
        </w:rPr>
        <w:t>
      2. "Б" санатындағы қызметкерлер мен әскери қызметшілер:</w:t>
      </w:r>
    </w:p>
    <w:bookmarkEnd w:id="19"/>
    <w:bookmarkStart w:name="z28" w:id="20"/>
    <w:p>
      <w:pPr>
        <w:spacing w:after="0"/>
        <w:ind w:left="0"/>
        <w:jc w:val="both"/>
      </w:pPr>
      <w:r>
        <w:rPr>
          <w:rFonts w:ascii="Times New Roman"/>
          <w:b w:val="false"/>
          <w:i w:val="false"/>
          <w:color w:val="000000"/>
          <w:sz w:val="28"/>
        </w:rPr>
        <w:t>
      1) ТЖМ аппараты мен ведомстволарының барлық қызметкерлері мен әскери қызметшілері;</w:t>
      </w:r>
    </w:p>
    <w:bookmarkEnd w:id="20"/>
    <w:bookmarkStart w:name="z29" w:id="21"/>
    <w:p>
      <w:pPr>
        <w:spacing w:after="0"/>
        <w:ind w:left="0"/>
        <w:jc w:val="both"/>
      </w:pPr>
      <w:r>
        <w:rPr>
          <w:rFonts w:ascii="Times New Roman"/>
          <w:b w:val="false"/>
          <w:i w:val="false"/>
          <w:color w:val="000000"/>
          <w:sz w:val="28"/>
        </w:rPr>
        <w:t>
      2) ТЖМ ТЖД:</w:t>
      </w:r>
    </w:p>
    <w:bookmarkEnd w:id="21"/>
    <w:bookmarkStart w:name="z30" w:id="22"/>
    <w:p>
      <w:pPr>
        <w:spacing w:after="0"/>
        <w:ind w:left="0"/>
        <w:jc w:val="both"/>
      </w:pPr>
      <w:r>
        <w:rPr>
          <w:rFonts w:ascii="Times New Roman"/>
          <w:b w:val="false"/>
          <w:i w:val="false"/>
          <w:color w:val="000000"/>
          <w:sz w:val="28"/>
        </w:rPr>
        <w:t xml:space="preserve">
      осы қосымшаның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қызметкерлерді қоспағанда, барлық қызметкерлер;</w:t>
      </w:r>
    </w:p>
    <w:bookmarkEnd w:id="22"/>
    <w:bookmarkStart w:name="z31" w:id="23"/>
    <w:p>
      <w:pPr>
        <w:spacing w:after="0"/>
        <w:ind w:left="0"/>
        <w:jc w:val="both"/>
      </w:pPr>
      <w:r>
        <w:rPr>
          <w:rFonts w:ascii="Times New Roman"/>
          <w:b w:val="false"/>
          <w:i w:val="false"/>
          <w:color w:val="000000"/>
          <w:sz w:val="28"/>
        </w:rPr>
        <w:t>
      3) ТЖБ (Б):</w:t>
      </w:r>
    </w:p>
    <w:bookmarkEnd w:id="23"/>
    <w:bookmarkStart w:name="z32" w:id="24"/>
    <w:p>
      <w:pPr>
        <w:spacing w:after="0"/>
        <w:ind w:left="0"/>
        <w:jc w:val="both"/>
      </w:pPr>
      <w:r>
        <w:rPr>
          <w:rFonts w:ascii="Times New Roman"/>
          <w:b w:val="false"/>
          <w:i w:val="false"/>
          <w:color w:val="000000"/>
          <w:sz w:val="28"/>
        </w:rPr>
        <w:t>
      өрт сөндіру автомобилін жүргізу жөніндегі аға нұсқаушы, өрт сөндіру автомобильдерінің аға жүргізуші-қызметкері, өрт сөндіру автомобильдерінің жүргізуші-қызметкері, аға байланыс шебері, радиотелефонист, газ түтіннен қорғау қызметі базасының бастығы, газ түтіннен қорғау қызметінің аға шебері, дәрігер, фельдшер, сондай-ақ кадр жұмысы бөлімшелерінің қызметкерлері.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