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170d" w14:textId="bce1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киім-кешегінің тиесілілік нормаларын бекіту туралы" Қазақстан Республикасы Төтенше жағдайлар министрінің 2022 жылғы 31 мамырдағы № 196 бұйрығына өзгерістер мен толықтыруларды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14 мамырдағы № 188 бұйрығы</w:t>
      </w:r>
    </w:p>
    <w:p>
      <w:pPr>
        <w:spacing w:after="0"/>
        <w:ind w:left="0"/>
        <w:jc w:val="both"/>
      </w:pPr>
      <w:bookmarkStart w:name="z4" w:id="0"/>
      <w:r>
        <w:rPr>
          <w:rFonts w:ascii="Times New Roman"/>
          <w:b w:val="false"/>
          <w:i w:val="false"/>
          <w:color w:val="000000"/>
          <w:sz w:val="28"/>
        </w:rPr>
        <w:t xml:space="preserve">
      1.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киім-кешегінің тиесілілік нормаларын бекіту туралы" Қазақстан Республикасы Төтенше жағдайлар министрінің 2022 жылғы 31 мамырдағы № 196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көрсетілген бұйрықпен бекітілген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киім-кешегінің тиесілілік </w:t>
      </w:r>
      <w:r>
        <w:rPr>
          <w:rFonts w:ascii="Times New Roman"/>
          <w:b w:val="false"/>
          <w:i w:val="false"/>
          <w:color w:val="000000"/>
          <w:sz w:val="28"/>
        </w:rPr>
        <w:t>нормалары</w:t>
      </w:r>
      <w:r>
        <w:rPr>
          <w:rFonts w:ascii="Times New Roman"/>
          <w:b w:val="false"/>
          <w:i w:val="false"/>
          <w:color w:val="000000"/>
          <w:sz w:val="28"/>
        </w:rPr>
        <w:t xml:space="preserve"> (бұдан әрі-нормалары)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салтанатты, күнделікті, далалық және арнайы киім нысанының ескі үлгілерін берілген және кию мерзімін ескере отырып, тиісті қаржы жылына арналған республикалық бюджетте көзделген қаражат шегінде кезең-кезеңімен іске асыру жөнінде шаралар қабылдасын;</w:t>
      </w:r>
    </w:p>
    <w:bookmarkEnd w:id="3"/>
    <w:bookmarkStart w:name="z8" w:id="4"/>
    <w:p>
      <w:pPr>
        <w:spacing w:after="0"/>
        <w:ind w:left="0"/>
        <w:jc w:val="both"/>
      </w:pPr>
      <w:r>
        <w:rPr>
          <w:rFonts w:ascii="Times New Roman"/>
          <w:b w:val="false"/>
          <w:i w:val="false"/>
          <w:color w:val="000000"/>
          <w:sz w:val="28"/>
        </w:rPr>
        <w:t>
      2) осы бұйрықтың қазақ және орыс тілдеріндегі электрондық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Төтенше жағдайлар министрлігінің ресми интернет-ресурсында орналастырсын.</w:t>
      </w:r>
    </w:p>
    <w:bookmarkEnd w:id="5"/>
    <w:bookmarkStart w:name="z10" w:id="6"/>
    <w:p>
      <w:pPr>
        <w:spacing w:after="0"/>
        <w:ind w:left="0"/>
        <w:jc w:val="both"/>
      </w:pPr>
      <w:r>
        <w:rPr>
          <w:rFonts w:ascii="Times New Roman"/>
          <w:b w:val="false"/>
          <w:i w:val="false"/>
          <w:color w:val="000000"/>
          <w:sz w:val="28"/>
        </w:rPr>
        <w:t>
      3. Осы бұйрықтың орындалуын бақылау ететін Қазақстан Республикасының Төтенше жағдайлар министрлігінің аппарат басшысының міндетін атқарушыға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w:t>
            </w:r>
            <w:r>
              <w:br/>
            </w:r>
            <w:r>
              <w:rPr>
                <w:rFonts w:ascii="Times New Roman"/>
                <w:b w:val="false"/>
                <w:i w:val="false"/>
                <w:color w:val="000000"/>
                <w:sz w:val="20"/>
              </w:rPr>
              <w:t>2025 жылғы 14 мамырдағы</w:t>
            </w:r>
            <w:r>
              <w:br/>
            </w:r>
            <w:r>
              <w:rPr>
                <w:rFonts w:ascii="Times New Roman"/>
                <w:b w:val="false"/>
                <w:i w:val="false"/>
                <w:color w:val="000000"/>
                <w:sz w:val="20"/>
              </w:rPr>
              <w:t>№ 188 бұйрығына</w:t>
            </w:r>
            <w:r>
              <w:br/>
            </w:r>
            <w:r>
              <w:rPr>
                <w:rFonts w:ascii="Times New Roman"/>
                <w:b w:val="false"/>
                <w:i w:val="false"/>
                <w:color w:val="000000"/>
                <w:sz w:val="20"/>
              </w:rPr>
              <w:t>қосымша</w:t>
            </w:r>
          </w:p>
        </w:tc>
      </w:tr>
    </w:tbl>
    <w:bookmarkStart w:name="z18" w:id="11"/>
    <w:p>
      <w:pPr>
        <w:spacing w:after="0"/>
        <w:ind w:left="0"/>
        <w:jc w:val="left"/>
      </w:pPr>
      <w:r>
        <w:rPr>
          <w:rFonts w:ascii="Times New Roman"/>
          <w:b/>
          <w:i w:val="false"/>
          <w:color w:val="000000"/>
        </w:rPr>
        <w:t xml:space="preserve">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киімдері мен арнайы киім-кешегінің тиесілілік нормалары</w:t>
      </w:r>
    </w:p>
    <w:bookmarkEnd w:id="11"/>
    <w:bookmarkStart w:name="z19" w:id="12"/>
    <w:p>
      <w:pPr>
        <w:spacing w:after="0"/>
        <w:ind w:left="0"/>
        <w:jc w:val="left"/>
      </w:pPr>
      <w:r>
        <w:rPr>
          <w:rFonts w:ascii="Times New Roman"/>
          <w:b/>
          <w:i w:val="false"/>
          <w:color w:val="000000"/>
        </w:rPr>
        <w:t xml:space="preserve"> 1-бөлім. Жоғары басшы құрамының нысанды киімі мен арнайы киiм-кешегінің тиесiлiлік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киім нысаны (күртеше және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күнделікті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 және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3"/>
    <w:p>
      <w:pPr>
        <w:spacing w:after="0"/>
        <w:ind w:left="0"/>
        <w:jc w:val="left"/>
      </w:pPr>
      <w:r>
        <w:rPr>
          <w:rFonts w:ascii="Times New Roman"/>
          <w:b/>
          <w:i w:val="false"/>
          <w:color w:val="000000"/>
        </w:rPr>
        <w:t xml:space="preserve"> 2-бөлім. Аға және орта басшы құрамның нысанды киiмi мен арнайы киiм-кешегінің тиесілілік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киім нысаны (күртеше және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3-кіші бөлім. Арнайы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бас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 және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3-бөлім. Аға және орта басшы құрамдағы әйелдердің нысанды киімдері мен арнайы киімдерінің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мен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киім нысаны (күртеше және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3-кіші бөлім. Арнайы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 және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Кiшi басшы және қатардағы құрамдағы ер адамның нысанды киiмi және арнайы киiм-кешегінің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2-кіші бөлім. Арнайы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Аксессуарлар, құрал-жабдықтар мен іш киімдер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5-бөлім. Кiшi басшы және қатардағы құрамдағы әйелдердiң нысанды киiмi және арнайы киiм-кешегінің тиесілілік нормалары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2-кіші бөлім. Арнайы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Балаклава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Аксессуарлар, құрал-жабдықтар мен іш киімдер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6-бөлім. Арнайы киім-кешектердің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Департаменттердің, басқармалардың, бөлімдердің, жасақтардың бастықтарына және олардың орынбасарларына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плащ-комбинезоны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Бессаусақты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Карабині бар өрт сөндірушінің құтқару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балтасына арналған белдік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каскасы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етігі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Өрт сөндіру бөлімдерінің бастықтары мен оның орынбасарларына, жекелеген бекеттердің бастықтарына, қарауылдардың (ауысым) бастықтарына, қала және жасақ бойынша жедел кезекшілерге, өрт сөндіру бойынша штаб құрамына кіретін адамдарға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плащ-комбинезоны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бастықтары мен олардың орынбасарларына, қарауылдардың (ауысым) бастықтарына берілмейді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Бессаусақты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Карабині бар өрт сөндірушінің құтқару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балтасына арналған белдік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етігі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каскасы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бастықтары мен олардың орынбасарларына берілмейді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Бөлімше командирлеріне, аға өрт сөндіруші-құтқарушыларға, аға өрт сөндірушілерге, өрт сөндіруші-құтқарушыларға, өрт сөндірушілерге, аға жүргізушілерге, жүргізушілерге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Бессаусақты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Карабині бар өрт сөндірушінің құтқару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каскасы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етігі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балтасына арналған белдік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өткізбейтін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жүргізушілер мен жүргізушілерге берілмейді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Қазақстан Республикасы Төтенше жағдайлар министрлігі білім беру ұйымдары курсанттарының нысанды киімі мен арнайы киім-кешегінің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Спорттық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3-кіші бөлім. Арнайы күнделікті киім формасы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нысанды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нысанды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 керек-жарақтар және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тәпішке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іш киімдері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8-бөлім. Қазақстан Республикасы Төтенше жағдайлар Министрлігі білім беру ұйымдарының қыз-курсанттарының нысанды киімдері мен арнайы киім-кешектерінің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Спорттық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күнделікті киім формасы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нысанды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нысанды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 құрал-жабдықтар мен іш киімдер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тәпішке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9-бөлім. Қазақстан Республикасы Төтенше жағдайлар министрлігі білім беру ұйымдары курсанттарының мүкәммалдық және арнайы мүлкінің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Жылы киімдер және арнайы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қой терiсiнен тiгiлген тон (қысқа 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сырттағы жылжымайтын бекетке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санының 20 %-ына берiледi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Пимаға кебiс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Шағылыстыратын көкірекше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санының 12 %-ына берiледi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таяқшасы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санының 6 %-ына берiледi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санының 50 %-ына берiледi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Төсек-орын керек-жарақтары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жамылғысы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