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f0cf" w14:textId="887f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Қазақстан Республикасы ұлттық ауыл шаруашылығы санағын жүргізу жөніндегі іс-шаралардың жоспарын бекіту туралы" Қазақстан Республикасы Стратегиялық жоспарлау және реформалар агенттігінің Ұлттық статистика бюросы басшысының 2024 жылғы 16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2025 жылғы 10 желтоқсандағы № 254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жылы Қазақстан Республикасы ұлттық ауыл шаруашылығы санағын жүргізу жөніндегі іс-шаралардың жоспарын бекіту туралы" Қазақстан Республикасы Стратегиялық жоспарлау және реформалар агенттігінің Ұлттық статистика бюросы басшысының 2024 жылғы 16 қаңтардағы № 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жылы Қазақстан Республикасы ұлттық ауыл шаруашылығы санағын жүргізу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22-жол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Қазақстан Республикасының ұлттық ауыл шаруашылығы санағының дерекқорларын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кестелерін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АЕО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2025 жылғы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реттік нөмірі 23-жол мынадай мынадай редакцияда жазылсын:</w:t>
      </w:r>
    </w:p>
    <w:bookmarkEnd w:id="7"/>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2025 жылғы Қазақстан Республикасының ұлттық ауыл шаруашылығы санағының қорытындыларын қалыптастыру және жариялау: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 қысқаша алдын ала қорытындылар</w:t>
            </w:r>
          </w:p>
          <w:p>
            <w:pPr>
              <w:spacing w:after="20"/>
              <w:ind w:left="20"/>
              <w:jc w:val="both"/>
            </w:pPr>
            <w:r>
              <w:rPr>
                <w:rFonts w:ascii="Times New Roman"/>
                <w:b w:val="false"/>
                <w:i w:val="false"/>
                <w:color w:val="000000"/>
                <w:sz w:val="20"/>
              </w:rPr>
              <w:t>
2) түпкілікті егжей-тегжейлі қорытындылар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1)2025 жылғы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 2026 жылғы қаңтар</w:t>
            </w:r>
          </w:p>
          <w:p>
            <w:pPr>
              <w:spacing w:after="20"/>
              <w:ind w:left="20"/>
              <w:jc w:val="both"/>
            </w:pPr>
            <w:r>
              <w:rPr>
                <w:rFonts w:ascii="Times New Roman"/>
                <w:b w:val="false"/>
                <w:i w:val="false"/>
                <w:color w:val="000000"/>
                <w:sz w:val="20"/>
              </w:rPr>
              <w:t>
2)2026 жылғы III-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"Статистикалық ақпаратты ұсынуды қамтамасыз ету" бюджеттік бағдарламасы 101 "Қазақстан Республикасының ұлттық халық санағын және ауыл шаруашылығы санағын жүргізу" кіші бағдарламасы шеңберінде бөлінген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bookmarkStart w:name="z19" w:id="11"/>
    <w:p>
      <w:pPr>
        <w:spacing w:after="0"/>
        <w:ind w:left="0"/>
        <w:jc w:val="both"/>
      </w:pP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Ауыл шаруашылығы статистикасы және ұлттық санақтар департаменті заңнамада белгіленген тәртіппен:</w:t>
      </w:r>
    </w:p>
    <w:bookmarkEnd w:id="12"/>
    <w:bookmarkStart w:name="z21" w:id="13"/>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13"/>
    <w:bookmarkStart w:name="z22" w:id="14"/>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23" w:id="15"/>
    <w:p>
      <w:pPr>
        <w:spacing w:after="0"/>
        <w:ind w:left="0"/>
        <w:jc w:val="both"/>
      </w:pPr>
      <w:r>
        <w:rPr>
          <w:rFonts w:ascii="Times New Roman"/>
          <w:b w:val="false"/>
          <w:i w:val="false"/>
          <w:color w:val="000000"/>
          <w:sz w:val="28"/>
        </w:rPr>
        <w:t>
      3) осы бұйрықты мүдделі мемлекеттік және жергілікті атқарушы органдарға, Қазақстан Республикасының Стратегиялық жоспарлау және реформалар агенттігі Ұлттық статистика бюросының құрылымдық және аумақтық бөлімшелеріне және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кәсіпорнына мәлімет үшін жеткізуді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6"/>
    <w:bookmarkStart w:name="z25" w:id="1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 басшысының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Шауенова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