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736d" w14:textId="2c57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өзара іс-қимыл жасау қағидаларын және парафискалдық төлемдерге алып келетін, орталық және (немесе) жергілікті атқарушы органдардың бәсекелес ортаға берілген функцияларының тізілімін салық саясаты саласындағы уәкілетті органға беру мерзімдерін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2025 жылғы 28 сәуірдегі № 133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55-бабы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органдардың өзара іс-қимыл жасау қағидалары және парафискалдық төлемдерге алып келетін, орталық және (немесе) жергілікті атқарушы органдардың бәсекелес ортаға берілген функцияларының тізілімін салық саясаты саласындағы уәкілетті органға беру </w:t>
      </w:r>
      <w:r>
        <w:rPr>
          <w:rFonts w:ascii="Times New Roman"/>
          <w:b w:val="false"/>
          <w:i w:val="false"/>
          <w:color w:val="000000"/>
          <w:sz w:val="28"/>
        </w:rPr>
        <w:t>мерзімдері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2025 жылғы 28 сәуірдегі</w:t>
            </w:r>
            <w:r>
              <w:br/>
            </w:r>
            <w:r>
              <w:rPr>
                <w:rFonts w:ascii="Times New Roman"/>
                <w:b w:val="false"/>
                <w:i w:val="false"/>
                <w:color w:val="000000"/>
                <w:sz w:val="20"/>
              </w:rPr>
              <w:t>№ 133 бұйрығымен бекітілді</w:t>
            </w:r>
          </w:p>
        </w:tc>
      </w:tr>
    </w:tbl>
    <w:bookmarkStart w:name="z11" w:id="5"/>
    <w:p>
      <w:pPr>
        <w:spacing w:after="0"/>
        <w:ind w:left="0"/>
        <w:jc w:val="left"/>
      </w:pPr>
      <w:r>
        <w:rPr>
          <w:rFonts w:ascii="Times New Roman"/>
          <w:b/>
          <w:i w:val="false"/>
          <w:color w:val="000000"/>
        </w:rPr>
        <w:t xml:space="preserve"> Мемлекеттік органдардың өзара іс-қимыл жасау қағидалары және парафискалдық төлемдерге алып келетін, орталық және (немесе) жергілікті атқарушы органдардың бәсекелес ортаға берілген функцияларының тізілімін салық саясаты саласындағы уәкілетті органға беру мерзімдері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Мемлекеттік органдардың өзара іс-қимыл жасау қағидалары және парафискалдық төлемдерге алып келетін, орталық және (немесе) жергілікті атқарушы органдардың бәсекелес ортаға берілген функцияларының тізілімін салық саясаты саласындағы уәкілетті органға беру мерзімдері (бұдан әрі – Қағидалар) Қазақстан Республикасы Бюджет кодексінің 55-бабы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органдардың өзара іс-қимыл жасау тәртібін және парафискалдық төлемдерге алып келетін, орталық және (немесе) жергілікті атқарушы органдардың бәсекелес ортаға берілген функцияларының тізілімін салық саясаты саласындағы уәкілетті органға беру мерзімдерін айқындайды.</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мемлекеттік басқару жүйесін дамыту саласындағы уәкілетті орган (бұдан әрі – уәкілетті орган) –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w:t>
      </w:r>
    </w:p>
    <w:bookmarkEnd w:id="9"/>
    <w:bookmarkStart w:name="z16" w:id="10"/>
    <w:p>
      <w:pPr>
        <w:spacing w:after="0"/>
        <w:ind w:left="0"/>
        <w:jc w:val="both"/>
      </w:pPr>
      <w:r>
        <w:rPr>
          <w:rFonts w:ascii="Times New Roman"/>
          <w:b w:val="false"/>
          <w:i w:val="false"/>
          <w:color w:val="000000"/>
          <w:sz w:val="28"/>
        </w:rPr>
        <w:t xml:space="preserve">
      2) мемлекеттік органдар функцияларының тізілімі – орталық мемлекеттік және жергілікті атқарушы органдар функцияларының сыныпталған тізбесі; </w:t>
      </w:r>
    </w:p>
    <w:bookmarkEnd w:id="10"/>
    <w:bookmarkStart w:name="z17" w:id="11"/>
    <w:p>
      <w:pPr>
        <w:spacing w:after="0"/>
        <w:ind w:left="0"/>
        <w:jc w:val="both"/>
      </w:pPr>
      <w:r>
        <w:rPr>
          <w:rFonts w:ascii="Times New Roman"/>
          <w:b w:val="false"/>
          <w:i w:val="false"/>
          <w:color w:val="000000"/>
          <w:sz w:val="28"/>
        </w:rPr>
        <w:t xml:space="preserve">
      3) парафискалдық төлемдер – орталық және (немесе) жергілікті атқарушы органның функцияларын бәсекелес ортаға беру нәтижесінде қызметтер көрсететін және қоғамдық маңызы бар мақсаттарды көздейтін жекелеген заңды тұлғалардың пайдасына жеке және заңды тұлғалар төлейтін, Қазақстан Республикасының заңдарында белгіленетін міндетті нысаналы төлемдер; </w:t>
      </w:r>
    </w:p>
    <w:bookmarkEnd w:id="11"/>
    <w:bookmarkStart w:name="z18" w:id="12"/>
    <w:p>
      <w:pPr>
        <w:spacing w:after="0"/>
        <w:ind w:left="0"/>
        <w:jc w:val="both"/>
      </w:pPr>
      <w:r>
        <w:rPr>
          <w:rFonts w:ascii="Times New Roman"/>
          <w:b w:val="false"/>
          <w:i w:val="false"/>
          <w:color w:val="000000"/>
          <w:sz w:val="28"/>
        </w:rPr>
        <w:t xml:space="preserve">
      4) парафискалдық төлемдерге алып келетін, орталық және (немесе) жергілікті атқарушы органдардың бәсекелес ортаға берілген функцияларының тізілімі (бұдан әрі – тізілім) – уәкілетті орган орталық және (немесе) жергілікті атқарушы органдар ұсынған мәліметтер негізінде қалыптастыратын функциялар тізбесі; </w:t>
      </w:r>
    </w:p>
    <w:bookmarkEnd w:id="12"/>
    <w:bookmarkStart w:name="z19" w:id="13"/>
    <w:p>
      <w:pPr>
        <w:spacing w:after="0"/>
        <w:ind w:left="0"/>
        <w:jc w:val="both"/>
      </w:pPr>
      <w:r>
        <w:rPr>
          <w:rFonts w:ascii="Times New Roman"/>
          <w:b w:val="false"/>
          <w:i w:val="false"/>
          <w:color w:val="000000"/>
          <w:sz w:val="28"/>
        </w:rPr>
        <w:t>
      5) салық саясаты саласындағы уәкілетті орган – салық саясаты саласында басшылықты және салааралық үйлестіруді жүзеге асыратын орталық атқарушы орган.</w:t>
      </w:r>
    </w:p>
    <w:bookmarkEnd w:id="13"/>
    <w:bookmarkStart w:name="z20" w:id="14"/>
    <w:p>
      <w:pPr>
        <w:spacing w:after="0"/>
        <w:ind w:left="0"/>
        <w:jc w:val="left"/>
      </w:pPr>
      <w:r>
        <w:rPr>
          <w:rFonts w:ascii="Times New Roman"/>
          <w:b/>
          <w:i w:val="false"/>
          <w:color w:val="000000"/>
        </w:rPr>
        <w:t xml:space="preserve"> 2-тарау. Мемлекеттік органдардың өзара іс-қимыл жасау тәртібі және парафискалдық төлемдерге алып келетін, орталық және (немесе) жергілікті атқарушы органдардың бәсекелес ортаға берілген функцияларының тізілімін салық саясаты саласындағы уәкілетті органға беру мерзімдері</w:t>
      </w:r>
    </w:p>
    <w:bookmarkEnd w:id="14"/>
    <w:bookmarkStart w:name="z21" w:id="15"/>
    <w:p>
      <w:pPr>
        <w:spacing w:after="0"/>
        <w:ind w:left="0"/>
        <w:jc w:val="both"/>
      </w:pPr>
      <w:r>
        <w:rPr>
          <w:rFonts w:ascii="Times New Roman"/>
          <w:b w:val="false"/>
          <w:i w:val="false"/>
          <w:color w:val="000000"/>
          <w:sz w:val="28"/>
        </w:rPr>
        <w:t>
      3. Уәкілетті орган тізілімді қалыптастыру үшін орталық және жергілікті атқарушы органдарға мемлекеттік органдар функцияларының тізілімі негізінде жасалған, есепті кезеңде парафискалдық төлемдерге алып келетін, бәсекелес ортаға берілген функциялардың тізбесін беру туралы сұрау салуды жыл сайын 20 (жиырмасыншы) қаңтарға дейін жібереді.</w:t>
      </w:r>
    </w:p>
    <w:bookmarkEnd w:id="15"/>
    <w:bookmarkStart w:name="z22" w:id="16"/>
    <w:p>
      <w:pPr>
        <w:spacing w:after="0"/>
        <w:ind w:left="0"/>
        <w:jc w:val="both"/>
      </w:pPr>
      <w:r>
        <w:rPr>
          <w:rFonts w:ascii="Times New Roman"/>
          <w:b w:val="false"/>
          <w:i w:val="false"/>
          <w:color w:val="000000"/>
          <w:sz w:val="28"/>
        </w:rPr>
        <w:t>
      4. Орталық және жергілікті атқарушы органдар осы Қағидаларға қосымшаға сәйкес нысан бойынша парафискалдық төлемдерге алып келетін, орталық және (немесе) жергілікті атқарушы органдардың бәсекелес ортаға берілген функцияларының тізілімі бойынша ақпаратты сұрау салуды алған күннен бастап 10 (он) жұмыс күнінен кешіктірмей береді.</w:t>
      </w:r>
    </w:p>
    <w:bookmarkEnd w:id="16"/>
    <w:bookmarkStart w:name="z23" w:id="17"/>
    <w:p>
      <w:pPr>
        <w:spacing w:after="0"/>
        <w:ind w:left="0"/>
        <w:jc w:val="both"/>
      </w:pPr>
      <w:r>
        <w:rPr>
          <w:rFonts w:ascii="Times New Roman"/>
          <w:b w:val="false"/>
          <w:i w:val="false"/>
          <w:color w:val="000000"/>
          <w:sz w:val="28"/>
        </w:rPr>
        <w:t xml:space="preserve">
      5. Уәкілетті орган ұсынылған ақпаратты қарау нәтижелері бойынша оның толық емес екендігін анықтаған жағдайда ұсынылған ақпаратты пысықтау қажеттігі туралы ұсынымдарды орталық және (немесе) жергілікті атқарушы органға 15 ақпанға дейін жібереді. </w:t>
      </w:r>
    </w:p>
    <w:bookmarkEnd w:id="17"/>
    <w:bookmarkStart w:name="z24" w:id="18"/>
    <w:p>
      <w:pPr>
        <w:spacing w:after="0"/>
        <w:ind w:left="0"/>
        <w:jc w:val="both"/>
      </w:pPr>
      <w:r>
        <w:rPr>
          <w:rFonts w:ascii="Times New Roman"/>
          <w:b w:val="false"/>
          <w:i w:val="false"/>
          <w:color w:val="000000"/>
          <w:sz w:val="28"/>
        </w:rPr>
        <w:t xml:space="preserve">
      6. Орталық және (немесе) жергілікті атқарушы орган ұсынымды алған күннен бастап 10 (он) жұмыс күні ішінде ақпаратты пысықтап, оны уәкілетті органға қайта жібереді. </w:t>
      </w:r>
    </w:p>
    <w:bookmarkEnd w:id="18"/>
    <w:bookmarkStart w:name="z25" w:id="19"/>
    <w:p>
      <w:pPr>
        <w:spacing w:after="0"/>
        <w:ind w:left="0"/>
        <w:jc w:val="both"/>
      </w:pPr>
      <w:r>
        <w:rPr>
          <w:rFonts w:ascii="Times New Roman"/>
          <w:b w:val="false"/>
          <w:i w:val="false"/>
          <w:color w:val="000000"/>
          <w:sz w:val="28"/>
        </w:rPr>
        <w:t>
      7. Уәкілетті орган алынған ақпарат негізінде жыл сайын 10 (оныншы) наурыздан кешіктірмей тізілімді қалыптастырады және оны парафискалдық төлемдердің тізілімін жүргізетін және олардың сақталуы, таратылуы немесе бюджетке берілуі тұрғысынан оларды талдауды жүзеге асыратын Қазақстан Республикасы Ұлттық экономика министрлігінің Салық және кеден саясаты департаментіне жібереді.</w:t>
      </w:r>
    </w:p>
    <w:bookmarkEnd w:id="19"/>
    <w:bookmarkStart w:name="z26" w:id="20"/>
    <w:p>
      <w:pPr>
        <w:spacing w:after="0"/>
        <w:ind w:left="0"/>
        <w:jc w:val="both"/>
      </w:pPr>
      <w:r>
        <w:rPr>
          <w:rFonts w:ascii="Times New Roman"/>
          <w:b w:val="false"/>
          <w:i w:val="false"/>
          <w:color w:val="000000"/>
          <w:sz w:val="28"/>
        </w:rPr>
        <w:t>
      8. Парафискалдық төлемдерге алып келетін, орталық және жергілікті атқарушы органдардың бәсекелес ортаға берілген функциялары болмаған кезде тізілім қалыптастырылмайды.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өзара</w:t>
            </w:r>
            <w:r>
              <w:br/>
            </w:r>
            <w:r>
              <w:rPr>
                <w:rFonts w:ascii="Times New Roman"/>
                <w:b w:val="false"/>
                <w:i w:val="false"/>
                <w:color w:val="000000"/>
                <w:sz w:val="20"/>
              </w:rPr>
              <w:t>|іс-қимыл жасау қағидаларына</w:t>
            </w:r>
            <w:r>
              <w:br/>
            </w:r>
            <w:r>
              <w:rPr>
                <w:rFonts w:ascii="Times New Roman"/>
                <w:b w:val="false"/>
                <w:i w:val="false"/>
                <w:color w:val="000000"/>
                <w:sz w:val="20"/>
              </w:rPr>
              <w:t>және парафискалдық төлемдерге</w:t>
            </w:r>
            <w:r>
              <w:br/>
            </w:r>
            <w:r>
              <w:rPr>
                <w:rFonts w:ascii="Times New Roman"/>
                <w:b w:val="false"/>
                <w:i w:val="false"/>
                <w:color w:val="000000"/>
                <w:sz w:val="20"/>
              </w:rPr>
              <w:t>алып келетін, орталық және</w:t>
            </w:r>
            <w:r>
              <w:br/>
            </w:r>
            <w:r>
              <w:rPr>
                <w:rFonts w:ascii="Times New Roman"/>
                <w:b w:val="false"/>
                <w:i w:val="false"/>
                <w:color w:val="000000"/>
                <w:sz w:val="20"/>
              </w:rPr>
              <w:t>(немесе) жергілікті атқарушы</w:t>
            </w:r>
            <w:r>
              <w:br/>
            </w:r>
            <w:r>
              <w:rPr>
                <w:rFonts w:ascii="Times New Roman"/>
                <w:b w:val="false"/>
                <w:i w:val="false"/>
                <w:color w:val="000000"/>
                <w:sz w:val="20"/>
              </w:rPr>
              <w:t>органдардың бәсекелес ортаға</w:t>
            </w:r>
            <w:r>
              <w:br/>
            </w:r>
            <w:r>
              <w:rPr>
                <w:rFonts w:ascii="Times New Roman"/>
                <w:b w:val="false"/>
                <w:i w:val="false"/>
                <w:color w:val="000000"/>
                <w:sz w:val="20"/>
              </w:rPr>
              <w:t>берілген функцияларының</w:t>
            </w:r>
            <w:r>
              <w:br/>
            </w:r>
            <w:r>
              <w:rPr>
                <w:rFonts w:ascii="Times New Roman"/>
                <w:b w:val="false"/>
                <w:i w:val="false"/>
                <w:color w:val="000000"/>
                <w:sz w:val="20"/>
              </w:rPr>
              <w:t>тізілімін салық саясаты</w:t>
            </w:r>
            <w:r>
              <w:br/>
            </w:r>
            <w:r>
              <w:rPr>
                <w:rFonts w:ascii="Times New Roman"/>
                <w:b w:val="false"/>
                <w:i w:val="false"/>
                <w:color w:val="000000"/>
                <w:sz w:val="20"/>
              </w:rPr>
              <w:t>саласындағы уәкілетті</w:t>
            </w:r>
            <w:r>
              <w:br/>
            </w:r>
            <w:r>
              <w:rPr>
                <w:rFonts w:ascii="Times New Roman"/>
                <w:b w:val="false"/>
                <w:i w:val="false"/>
                <w:color w:val="000000"/>
                <w:sz w:val="20"/>
              </w:rPr>
              <w:t>органға беру мерзімдеріне</w:t>
            </w:r>
            <w:r>
              <w:br/>
            </w:r>
            <w:r>
              <w:rPr>
                <w:rFonts w:ascii="Times New Roman"/>
                <w:b w:val="false"/>
                <w:i w:val="false"/>
                <w:color w:val="000000"/>
                <w:sz w:val="20"/>
              </w:rPr>
              <w:t>қосымша</w:t>
            </w:r>
          </w:p>
        </w:tc>
      </w:tr>
    </w:tbl>
    <w:bookmarkStart w:name="z28" w:id="21"/>
    <w:p>
      <w:pPr>
        <w:spacing w:after="0"/>
        <w:ind w:left="0"/>
        <w:jc w:val="both"/>
      </w:pPr>
      <w:r>
        <w:rPr>
          <w:rFonts w:ascii="Times New Roman"/>
          <w:b w:val="false"/>
          <w:i w:val="false"/>
          <w:color w:val="000000"/>
          <w:sz w:val="28"/>
        </w:rPr>
        <w:t>
      Нысан</w:t>
      </w:r>
    </w:p>
    <w:bookmarkEnd w:id="21"/>
    <w:bookmarkStart w:name="z29" w:id="22"/>
    <w:p>
      <w:pPr>
        <w:spacing w:after="0"/>
        <w:ind w:left="0"/>
        <w:jc w:val="left"/>
      </w:pPr>
      <w:r>
        <w:rPr>
          <w:rFonts w:ascii="Times New Roman"/>
          <w:b/>
          <w:i w:val="false"/>
          <w:color w:val="000000"/>
        </w:rPr>
        <w:t xml:space="preserve"> Парафискалдық төлемдерге алып келетін, орталық және (немесе) жергілікті атқарушы органдардың бәсекелес ортаға берілген функцияларының тізілімі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(немесе) жергілікті атқарушы органның бәсекелес ортаға берілген функциясының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Парафискалдық төлемдерге алып келетін, орталық және (немесе) жергілікті атқарушы органның функциясын бәсекелес ортаға беру нәтижесінде қызмет көрсететін заңды тұлғаның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Парафискалдық төлемдерге алып келетін, орталық және (немесе) жергілікті атқарушы органның функциясын бәсекелес ортаға беру нәтижесінде қызмет көрсететін заңды тұлғаларға төленген шығыстардың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Парафискал дық төлемдерге алып келетіні (иә/жоқ)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